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8212B" w14:textId="77777777" w:rsidR="00A573B7" w:rsidRPr="0047568D" w:rsidRDefault="00A573B7" w:rsidP="00A573B7">
      <w:pPr>
        <w:spacing w:after="0" w:line="240" w:lineRule="auto"/>
        <w:rPr>
          <w:rFonts w:ascii="Times New Roman" w:eastAsia="Times New Roman" w:hAnsi="Times New Roman" w:cs="Times New Roman"/>
          <w:b/>
          <w:sz w:val="28"/>
          <w:szCs w:val="28"/>
          <w:lang w:val="sr-Cyrl-BA"/>
        </w:rPr>
      </w:pPr>
      <w:r w:rsidRPr="0047568D">
        <w:rPr>
          <w:rFonts w:ascii="Times New Roman" w:eastAsia="Times New Roman" w:hAnsi="Times New Roman" w:cs="Times New Roman"/>
          <w:b/>
          <w:sz w:val="28"/>
          <w:szCs w:val="28"/>
          <w:lang w:val="sr-Cyrl-BA"/>
        </w:rPr>
        <w:t>РЕПУБЛИКА СРПСКА</w:t>
      </w:r>
    </w:p>
    <w:p w14:paraId="29FD4072" w14:textId="77777777" w:rsidR="00A573B7" w:rsidRPr="0047568D" w:rsidRDefault="00A573B7" w:rsidP="00A573B7">
      <w:pPr>
        <w:spacing w:after="0" w:line="240" w:lineRule="auto"/>
        <w:rPr>
          <w:rFonts w:ascii="Times New Roman" w:eastAsia="Times New Roman" w:hAnsi="Times New Roman" w:cs="Times New Roman"/>
          <w:bCs/>
          <w:sz w:val="28"/>
          <w:szCs w:val="28"/>
          <w:lang w:val="sr-Cyrl-BA"/>
        </w:rPr>
      </w:pPr>
      <w:r w:rsidRPr="0047568D">
        <w:rPr>
          <w:rFonts w:ascii="Times New Roman" w:eastAsia="Times New Roman" w:hAnsi="Times New Roman" w:cs="Times New Roman"/>
          <w:b/>
          <w:sz w:val="28"/>
          <w:szCs w:val="28"/>
          <w:lang w:val="sr-Cyrl-BA"/>
        </w:rPr>
        <w:t>ВЛАДА</w:t>
      </w:r>
    </w:p>
    <w:p w14:paraId="739E1660" w14:textId="77777777" w:rsidR="00A573B7" w:rsidRPr="0047568D" w:rsidRDefault="00A573B7" w:rsidP="00A573B7">
      <w:pPr>
        <w:spacing w:after="0" w:line="240" w:lineRule="auto"/>
        <w:rPr>
          <w:rFonts w:ascii="Times New Roman" w:eastAsia="Times New Roman" w:hAnsi="Times New Roman" w:cs="Times New Roman"/>
          <w:bCs/>
          <w:sz w:val="28"/>
          <w:szCs w:val="28"/>
          <w:lang w:val="sr-Cyrl-BA"/>
        </w:rPr>
      </w:pPr>
    </w:p>
    <w:p w14:paraId="64CFAC4A" w14:textId="77777777" w:rsidR="00A573B7" w:rsidRPr="0047568D" w:rsidRDefault="00A573B7" w:rsidP="00A573B7">
      <w:pPr>
        <w:spacing w:after="0" w:line="240" w:lineRule="auto"/>
        <w:rPr>
          <w:rFonts w:ascii="Times New Roman" w:eastAsia="Times New Roman" w:hAnsi="Times New Roman" w:cs="Times New Roman"/>
          <w:bCs/>
          <w:sz w:val="28"/>
          <w:szCs w:val="28"/>
          <w:lang w:val="sr-Cyrl-BA"/>
        </w:rPr>
      </w:pPr>
    </w:p>
    <w:p w14:paraId="0E118F0B" w14:textId="77777777" w:rsidR="00A573B7" w:rsidRPr="0047568D" w:rsidRDefault="00A573B7" w:rsidP="00A573B7">
      <w:pPr>
        <w:tabs>
          <w:tab w:val="left" w:pos="702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ПРИЈЕДЛОГ</w:t>
      </w:r>
    </w:p>
    <w:p w14:paraId="52A94BA6" w14:textId="77777777" w:rsidR="00A573B7" w:rsidRPr="0047568D" w:rsidRDefault="00A573B7" w:rsidP="00A573B7">
      <w:pPr>
        <w:tabs>
          <w:tab w:val="left" w:pos="639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(по хитном поступку)</w:t>
      </w:r>
    </w:p>
    <w:p w14:paraId="43C7F10D"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68776014" w14:textId="77777777" w:rsidR="00A573B7" w:rsidRPr="0047568D" w:rsidRDefault="00A573B7" w:rsidP="00A573B7">
      <w:pPr>
        <w:spacing w:after="0" w:line="240" w:lineRule="auto"/>
        <w:rPr>
          <w:rFonts w:ascii="Times New Roman" w:eastAsia="Times New Roman" w:hAnsi="Times New Roman" w:cs="Times New Roman"/>
          <w:b/>
          <w:bCs/>
          <w:sz w:val="28"/>
          <w:szCs w:val="28"/>
          <w:lang w:val="sr-Cyrl-BA"/>
        </w:rPr>
      </w:pPr>
    </w:p>
    <w:p w14:paraId="46ADCFBC"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15072B6D"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156674D1" w14:textId="77777777" w:rsidR="00622519" w:rsidRPr="0047568D" w:rsidRDefault="00622519" w:rsidP="00A573B7">
      <w:pPr>
        <w:spacing w:after="0" w:line="240" w:lineRule="auto"/>
        <w:jc w:val="center"/>
        <w:rPr>
          <w:rFonts w:ascii="Times New Roman" w:eastAsia="Times New Roman" w:hAnsi="Times New Roman" w:cs="Times New Roman"/>
          <w:b/>
          <w:bCs/>
          <w:sz w:val="28"/>
          <w:szCs w:val="28"/>
          <w:lang w:val="sr-Cyrl-BA"/>
        </w:rPr>
      </w:pPr>
    </w:p>
    <w:p w14:paraId="169C21B0" w14:textId="77777777" w:rsidR="00622519" w:rsidRPr="0047568D" w:rsidRDefault="00622519" w:rsidP="00A573B7">
      <w:pPr>
        <w:spacing w:after="0" w:line="240" w:lineRule="auto"/>
        <w:jc w:val="center"/>
        <w:rPr>
          <w:rFonts w:ascii="Times New Roman" w:eastAsia="Times New Roman" w:hAnsi="Times New Roman" w:cs="Times New Roman"/>
          <w:b/>
          <w:bCs/>
          <w:sz w:val="28"/>
          <w:szCs w:val="28"/>
          <w:lang w:val="sr-Cyrl-BA"/>
        </w:rPr>
      </w:pPr>
    </w:p>
    <w:p w14:paraId="4F19BD0D"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29768E5D"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44405C2D"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741D14BE"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1AB1BA88"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2F4DB079"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5277ED38"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ЗАКОН</w:t>
      </w:r>
    </w:p>
    <w:p w14:paraId="5DD46053" w14:textId="33AB8DC8" w:rsidR="00A573B7" w:rsidRPr="0047568D" w:rsidRDefault="0047298C"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О ИЗМЈЕНАМА </w:t>
      </w:r>
      <w:r w:rsidR="004D5154" w:rsidRPr="0047568D">
        <w:rPr>
          <w:rFonts w:ascii="Times New Roman" w:eastAsia="Times New Roman" w:hAnsi="Times New Roman" w:cs="Times New Roman"/>
          <w:b/>
          <w:bCs/>
          <w:sz w:val="28"/>
          <w:szCs w:val="28"/>
          <w:lang w:val="sr-Cyrl-BA"/>
        </w:rPr>
        <w:t xml:space="preserve">И ДОПУНИ </w:t>
      </w:r>
      <w:r w:rsidR="00A573B7" w:rsidRPr="0047568D">
        <w:rPr>
          <w:rFonts w:ascii="Times New Roman" w:eastAsia="Times New Roman" w:hAnsi="Times New Roman" w:cs="Times New Roman"/>
          <w:b/>
          <w:bCs/>
          <w:sz w:val="28"/>
          <w:szCs w:val="28"/>
          <w:lang w:val="sr-Cyrl-BA"/>
        </w:rPr>
        <w:t xml:space="preserve">ЗАКОНА О ПРАВИМА БОРАЦА, </w:t>
      </w:r>
    </w:p>
    <w:p w14:paraId="378027F8"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ВОЈНИХ ИНВАЛИДА И ПОРОДИЦА ПОГИНУЛИХ БОРАЦА </w:t>
      </w:r>
    </w:p>
    <w:p w14:paraId="4A8A2A70"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ОДБРАМБЕНО-ОТАЏБИНСКОГ РАТА РЕПУБЛИКЕ СРПСКЕ</w:t>
      </w:r>
    </w:p>
    <w:p w14:paraId="318AE042" w14:textId="77777777" w:rsidR="00A573B7" w:rsidRPr="0047568D" w:rsidRDefault="00A573B7" w:rsidP="00A573B7">
      <w:pPr>
        <w:spacing w:after="0" w:line="240" w:lineRule="auto"/>
        <w:jc w:val="center"/>
        <w:rPr>
          <w:rFonts w:ascii="Times New Roman" w:eastAsia="Times New Roman" w:hAnsi="Times New Roman" w:cs="Times New Roman"/>
          <w:bCs/>
          <w:sz w:val="28"/>
          <w:szCs w:val="28"/>
          <w:lang w:val="sr-Cyrl-BA"/>
        </w:rPr>
      </w:pPr>
    </w:p>
    <w:p w14:paraId="37CA0816"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5CA5121A"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43B44EAE"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773B3DE0"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36C1C452"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2408DBC6"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02E4111A"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0270C194"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3ABF07E9"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565D77E0"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5ACC9F52"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7709008D"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2F67136A"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20609C75"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355EEAE7"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4D9F4883"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642193DE" w14:textId="77777777" w:rsidR="00A573B7" w:rsidRPr="0047568D" w:rsidRDefault="00A573B7" w:rsidP="00A573B7">
      <w:pPr>
        <w:spacing w:after="0" w:line="240" w:lineRule="auto"/>
        <w:rPr>
          <w:rFonts w:ascii="Times New Roman" w:eastAsia="Times New Roman" w:hAnsi="Times New Roman" w:cs="Times New Roman"/>
          <w:bCs/>
          <w:sz w:val="24"/>
          <w:szCs w:val="24"/>
          <w:lang w:val="sr-Cyrl-BA"/>
        </w:rPr>
      </w:pPr>
    </w:p>
    <w:p w14:paraId="7EC51368"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69867F01"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67C33DE0" w14:textId="77777777" w:rsidR="00622519" w:rsidRPr="0047568D" w:rsidRDefault="00622519" w:rsidP="00A573B7">
      <w:pPr>
        <w:spacing w:after="0" w:line="240" w:lineRule="auto"/>
        <w:rPr>
          <w:rFonts w:ascii="Times New Roman" w:eastAsia="Times New Roman" w:hAnsi="Times New Roman" w:cs="Times New Roman"/>
          <w:bCs/>
          <w:sz w:val="24"/>
          <w:szCs w:val="24"/>
          <w:lang w:val="sr-Cyrl-BA"/>
        </w:rPr>
      </w:pPr>
    </w:p>
    <w:p w14:paraId="06754DB9" w14:textId="32D0A9A2" w:rsidR="00A573B7" w:rsidRPr="0047568D" w:rsidRDefault="00A573B7" w:rsidP="00A573B7">
      <w:pPr>
        <w:spacing w:after="0" w:line="240" w:lineRule="auto"/>
        <w:rPr>
          <w:rFonts w:ascii="Times New Roman" w:eastAsia="Times New Roman" w:hAnsi="Times New Roman" w:cs="Times New Roman"/>
          <w:bCs/>
          <w:sz w:val="24"/>
          <w:szCs w:val="24"/>
          <w:lang w:val="sr-Cyrl-BA"/>
        </w:rPr>
      </w:pPr>
      <w:r w:rsidRPr="0047568D">
        <w:rPr>
          <w:rFonts w:ascii="Times New Roman" w:eastAsia="Times New Roman" w:hAnsi="Times New Roman" w:cs="Times New Roman"/>
          <w:b/>
          <w:bCs/>
          <w:sz w:val="24"/>
          <w:szCs w:val="24"/>
          <w:lang w:val="sr-Cyrl-BA"/>
        </w:rPr>
        <w:t xml:space="preserve">Бања Лука,  </w:t>
      </w:r>
      <w:r w:rsidR="002965FB" w:rsidRPr="0047568D">
        <w:rPr>
          <w:rFonts w:ascii="Times New Roman" w:eastAsia="Times New Roman" w:hAnsi="Times New Roman" w:cs="Times New Roman"/>
          <w:b/>
          <w:bCs/>
          <w:sz w:val="24"/>
          <w:szCs w:val="24"/>
          <w:lang w:val="sr-Cyrl-BA"/>
        </w:rPr>
        <w:t>децембар</w:t>
      </w:r>
      <w:r w:rsidR="00622519" w:rsidRPr="0047568D">
        <w:rPr>
          <w:rFonts w:ascii="Times New Roman" w:eastAsia="Times New Roman" w:hAnsi="Times New Roman" w:cs="Times New Roman"/>
          <w:b/>
          <w:bCs/>
          <w:sz w:val="24"/>
          <w:szCs w:val="24"/>
          <w:lang w:val="sr-Cyrl-BA"/>
        </w:rPr>
        <w:t xml:space="preserve"> 2024. године</w:t>
      </w:r>
      <w:r w:rsidRPr="0047568D">
        <w:rPr>
          <w:rFonts w:ascii="Times New Roman" w:eastAsia="Times New Roman" w:hAnsi="Times New Roman" w:cs="Times New Roman"/>
          <w:bCs/>
          <w:sz w:val="24"/>
          <w:szCs w:val="24"/>
          <w:lang w:val="sr-Cyrl-BA"/>
        </w:rPr>
        <w:t xml:space="preserve"> </w:t>
      </w:r>
    </w:p>
    <w:p w14:paraId="1F7511AE" w14:textId="3A39A72B" w:rsidR="00F537E9" w:rsidRPr="0047568D" w:rsidRDefault="00F537E9">
      <w:pP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br w:type="page"/>
      </w:r>
    </w:p>
    <w:p w14:paraId="50CEE23B" w14:textId="77777777" w:rsidR="00E50DD1" w:rsidRPr="0047568D" w:rsidRDefault="00E50DD1" w:rsidP="00A573B7">
      <w:pPr>
        <w:spacing w:after="0" w:line="240" w:lineRule="auto"/>
        <w:rPr>
          <w:rFonts w:ascii="Times New Roman" w:eastAsia="Times New Roman" w:hAnsi="Times New Roman" w:cs="Times New Roman"/>
          <w:b/>
          <w:bCs/>
          <w:sz w:val="28"/>
          <w:szCs w:val="28"/>
          <w:lang w:val="sr-Cyrl-BA"/>
        </w:rPr>
      </w:pPr>
    </w:p>
    <w:p w14:paraId="5D336322" w14:textId="77777777" w:rsidR="00A573B7" w:rsidRPr="0047568D" w:rsidRDefault="00A573B7" w:rsidP="00A573B7">
      <w:pPr>
        <w:tabs>
          <w:tab w:val="left" w:pos="720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Приједлог</w:t>
      </w:r>
    </w:p>
    <w:p w14:paraId="176F00A5" w14:textId="77777777" w:rsidR="00A573B7" w:rsidRPr="0047568D" w:rsidRDefault="00A573B7" w:rsidP="00A573B7">
      <w:pPr>
        <w:tabs>
          <w:tab w:val="left" w:pos="648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(по хитном поступку)</w:t>
      </w:r>
    </w:p>
    <w:p w14:paraId="187885FF"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79372105"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ЗАКОН</w:t>
      </w:r>
    </w:p>
    <w:p w14:paraId="52FAB932" w14:textId="576AFA30" w:rsidR="00A573B7" w:rsidRPr="0047568D" w:rsidRDefault="0047298C"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О ИЗМЈЕНАМА </w:t>
      </w:r>
      <w:r w:rsidR="004D5154" w:rsidRPr="0047568D">
        <w:rPr>
          <w:rFonts w:ascii="Times New Roman" w:eastAsia="Times New Roman" w:hAnsi="Times New Roman" w:cs="Times New Roman"/>
          <w:b/>
          <w:bCs/>
          <w:sz w:val="28"/>
          <w:szCs w:val="28"/>
          <w:lang w:val="sr-Cyrl-BA"/>
        </w:rPr>
        <w:t xml:space="preserve">И ДОПУНИ </w:t>
      </w:r>
      <w:r w:rsidR="00A573B7" w:rsidRPr="0047568D">
        <w:rPr>
          <w:rFonts w:ascii="Times New Roman" w:eastAsia="Times New Roman" w:hAnsi="Times New Roman" w:cs="Times New Roman"/>
          <w:b/>
          <w:bCs/>
          <w:sz w:val="28"/>
          <w:szCs w:val="28"/>
          <w:lang w:val="sr-Cyrl-BA"/>
        </w:rPr>
        <w:t xml:space="preserve">ЗАКОНА О ПРАВИМА БОРАЦА, </w:t>
      </w:r>
    </w:p>
    <w:p w14:paraId="779FA115"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ВОЈНИХ ИНВАЛИДА И ПОРОДИЦА ПОГИНУЛИХ БОРАЦА </w:t>
      </w:r>
    </w:p>
    <w:p w14:paraId="41F38E60"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ОДБРАМБЕНО-ОТАЏБИНСКОГ РАТА РЕПУБЛИКЕ СРПСКЕ</w:t>
      </w:r>
    </w:p>
    <w:p w14:paraId="37A9DA82" w14:textId="77777777" w:rsidR="00A573B7" w:rsidRPr="0047568D" w:rsidRDefault="00A573B7" w:rsidP="00A573B7">
      <w:pPr>
        <w:spacing w:after="0" w:line="240" w:lineRule="auto"/>
        <w:jc w:val="center"/>
        <w:rPr>
          <w:rFonts w:ascii="Times New Roman" w:eastAsia="Times New Roman" w:hAnsi="Times New Roman" w:cs="Times New Roman"/>
          <w:b/>
          <w:bCs/>
          <w:sz w:val="28"/>
          <w:szCs w:val="28"/>
          <w:lang w:val="sr-Cyrl-BA"/>
        </w:rPr>
      </w:pPr>
    </w:p>
    <w:p w14:paraId="0A307AB5" w14:textId="77777777" w:rsidR="00A573B7" w:rsidRPr="0047568D" w:rsidRDefault="00A573B7" w:rsidP="00A573B7">
      <w:pPr>
        <w:spacing w:after="0" w:line="240" w:lineRule="auto"/>
        <w:jc w:val="center"/>
        <w:rPr>
          <w:rFonts w:ascii="Times New Roman" w:eastAsia="Times New Roman" w:hAnsi="Times New Roman" w:cs="Times New Roman"/>
          <w:bCs/>
          <w:sz w:val="24"/>
          <w:szCs w:val="24"/>
          <w:lang w:val="sr-Cyrl-BA"/>
        </w:rPr>
      </w:pPr>
    </w:p>
    <w:p w14:paraId="00E01E31" w14:textId="77777777" w:rsidR="00A573B7" w:rsidRPr="0047568D" w:rsidRDefault="00A573B7" w:rsidP="00F537E9">
      <w:pPr>
        <w:spacing w:after="0" w:line="240" w:lineRule="auto"/>
        <w:jc w:val="center"/>
        <w:rPr>
          <w:rFonts w:ascii="Times New Roman" w:eastAsia="Times New Roman" w:hAnsi="Times New Roman" w:cs="Times New Roman"/>
          <w:bCs/>
          <w:sz w:val="24"/>
          <w:szCs w:val="24"/>
          <w:lang w:val="sr-Cyrl-BA"/>
        </w:rPr>
      </w:pPr>
      <w:r w:rsidRPr="0047568D">
        <w:rPr>
          <w:rFonts w:ascii="Times New Roman" w:eastAsia="Times New Roman" w:hAnsi="Times New Roman" w:cs="Times New Roman"/>
          <w:bCs/>
          <w:sz w:val="24"/>
          <w:szCs w:val="24"/>
          <w:lang w:val="sr-Cyrl-BA"/>
        </w:rPr>
        <w:t xml:space="preserve">Члан 1. </w:t>
      </w:r>
    </w:p>
    <w:p w14:paraId="30F2E643" w14:textId="77777777" w:rsidR="00A573B7" w:rsidRPr="0047568D" w:rsidRDefault="00A573B7" w:rsidP="00F537E9">
      <w:pPr>
        <w:spacing w:after="0" w:line="240" w:lineRule="auto"/>
        <w:jc w:val="center"/>
        <w:rPr>
          <w:rFonts w:ascii="Times New Roman" w:eastAsia="Times New Roman" w:hAnsi="Times New Roman" w:cs="Times New Roman"/>
          <w:b/>
          <w:bCs/>
          <w:sz w:val="24"/>
          <w:szCs w:val="24"/>
          <w:lang w:val="sr-Cyrl-BA"/>
        </w:rPr>
      </w:pPr>
    </w:p>
    <w:p w14:paraId="653D2F95" w14:textId="1122A39A" w:rsidR="00F537E9" w:rsidRPr="0047568D" w:rsidRDefault="00A573B7" w:rsidP="00F537E9">
      <w:pPr>
        <w:spacing w:after="0" w:line="240" w:lineRule="auto"/>
        <w:ind w:firstLine="709"/>
        <w:jc w:val="both"/>
        <w:rPr>
          <w:rFonts w:ascii="Times New Roman" w:eastAsia="Times New Roman" w:hAnsi="Times New Roman" w:cs="Times New Roman"/>
          <w:spacing w:val="4"/>
          <w:sz w:val="24"/>
          <w:szCs w:val="24"/>
          <w:lang w:val="sr-Cyrl-BA"/>
        </w:rPr>
      </w:pPr>
      <w:r w:rsidRPr="0047568D">
        <w:rPr>
          <w:rFonts w:ascii="Times New Roman" w:eastAsia="Times New Roman" w:hAnsi="Times New Roman" w:cs="Times New Roman"/>
          <w:spacing w:val="4"/>
          <w:sz w:val="24"/>
          <w:szCs w:val="24"/>
          <w:lang w:val="sr-Cyrl-BA"/>
        </w:rPr>
        <w:t>У Закону о правима бораца, војних инвалида и породица погинулих бор</w:t>
      </w:r>
      <w:r w:rsidR="00744595" w:rsidRPr="0047568D">
        <w:rPr>
          <w:rFonts w:ascii="Times New Roman" w:eastAsia="Times New Roman" w:hAnsi="Times New Roman" w:cs="Times New Roman"/>
          <w:spacing w:val="4"/>
          <w:sz w:val="24"/>
          <w:szCs w:val="24"/>
          <w:lang w:val="sr-Cyrl-BA"/>
        </w:rPr>
        <w:t xml:space="preserve">аца Одбрамбено-отаџбинског рата </w:t>
      </w:r>
      <w:r w:rsidRPr="0047568D">
        <w:rPr>
          <w:rFonts w:ascii="Times New Roman" w:eastAsia="Times New Roman" w:hAnsi="Times New Roman" w:cs="Times New Roman"/>
          <w:spacing w:val="4"/>
          <w:sz w:val="24"/>
          <w:szCs w:val="24"/>
          <w:lang w:val="sr-Cyrl-BA"/>
        </w:rPr>
        <w:t>Републике Српске („Службени гласник Републике С</w:t>
      </w:r>
      <w:r w:rsidR="00447C2E" w:rsidRPr="0047568D">
        <w:rPr>
          <w:rFonts w:ascii="Times New Roman" w:eastAsia="Times New Roman" w:hAnsi="Times New Roman" w:cs="Times New Roman"/>
          <w:spacing w:val="4"/>
          <w:sz w:val="24"/>
          <w:szCs w:val="24"/>
          <w:lang w:val="sr-Cyrl-BA"/>
        </w:rPr>
        <w:t>рпске“, бр. 134/11, 9/12,</w:t>
      </w:r>
      <w:r w:rsidR="00F27D17" w:rsidRPr="0047568D">
        <w:rPr>
          <w:rFonts w:ascii="Times New Roman" w:eastAsia="Times New Roman" w:hAnsi="Times New Roman" w:cs="Times New Roman"/>
          <w:spacing w:val="4"/>
          <w:sz w:val="24"/>
          <w:szCs w:val="24"/>
          <w:lang w:val="sr-Cyrl-BA"/>
        </w:rPr>
        <w:t xml:space="preserve"> 40/12, 18/15 </w:t>
      </w:r>
      <w:r w:rsidR="00F537E9" w:rsidRPr="0047568D">
        <w:rPr>
          <w:rFonts w:ascii="Times New Roman" w:eastAsia="Times New Roman" w:hAnsi="Times New Roman" w:cs="Times New Roman"/>
          <w:spacing w:val="4"/>
          <w:sz w:val="24"/>
          <w:szCs w:val="24"/>
          <w:lang w:val="sr-Cyrl-BA"/>
        </w:rPr>
        <w:t>–</w:t>
      </w:r>
      <w:r w:rsidR="00F27D17" w:rsidRPr="0047568D">
        <w:rPr>
          <w:rFonts w:ascii="Times New Roman" w:eastAsia="Times New Roman" w:hAnsi="Times New Roman" w:cs="Times New Roman"/>
          <w:spacing w:val="4"/>
          <w:sz w:val="24"/>
          <w:szCs w:val="24"/>
          <w:lang w:val="sr-Cyrl-BA"/>
        </w:rPr>
        <w:t xml:space="preserve"> Одлука Уставног суда Републике Српске</w:t>
      </w:r>
      <w:r w:rsidR="00447C2E" w:rsidRPr="0047568D">
        <w:rPr>
          <w:rFonts w:ascii="Times New Roman" w:eastAsia="Times New Roman" w:hAnsi="Times New Roman" w:cs="Times New Roman"/>
          <w:spacing w:val="4"/>
          <w:sz w:val="24"/>
          <w:szCs w:val="24"/>
          <w:lang w:val="sr-Cyrl-BA"/>
        </w:rPr>
        <w:t xml:space="preserve"> и</w:t>
      </w:r>
      <w:r w:rsidR="00F27D17" w:rsidRPr="0047568D">
        <w:rPr>
          <w:rFonts w:ascii="Times New Roman" w:eastAsia="Times New Roman" w:hAnsi="Times New Roman" w:cs="Times New Roman"/>
          <w:spacing w:val="4"/>
          <w:sz w:val="24"/>
          <w:szCs w:val="24"/>
          <w:lang w:val="sr-Cyrl-BA"/>
        </w:rPr>
        <w:t xml:space="preserve"> 13/24 </w:t>
      </w:r>
      <w:r w:rsidR="00F537E9" w:rsidRPr="0047568D">
        <w:rPr>
          <w:rFonts w:ascii="Times New Roman" w:eastAsia="Times New Roman" w:hAnsi="Times New Roman" w:cs="Times New Roman"/>
          <w:spacing w:val="4"/>
          <w:sz w:val="24"/>
          <w:szCs w:val="24"/>
          <w:lang w:val="sr-Cyrl-BA"/>
        </w:rPr>
        <w:t>–</w:t>
      </w:r>
      <w:r w:rsidR="00F27D17" w:rsidRPr="0047568D">
        <w:rPr>
          <w:rFonts w:ascii="Times New Roman" w:eastAsia="Times New Roman" w:hAnsi="Times New Roman" w:cs="Times New Roman"/>
          <w:spacing w:val="4"/>
          <w:sz w:val="24"/>
          <w:szCs w:val="24"/>
          <w:lang w:val="sr-Cyrl-BA"/>
        </w:rPr>
        <w:t xml:space="preserve"> Одлука Уставног суда Републике Српске), </w:t>
      </w:r>
      <w:r w:rsidR="008733DA">
        <w:rPr>
          <w:rFonts w:ascii="Times New Roman" w:eastAsia="Times New Roman" w:hAnsi="Times New Roman" w:cs="Times New Roman"/>
          <w:spacing w:val="4"/>
          <w:sz w:val="24"/>
          <w:szCs w:val="24"/>
          <w:lang w:val="sr-Cyrl-BA"/>
        </w:rPr>
        <w:t xml:space="preserve">у </w:t>
      </w:r>
      <w:r w:rsidR="008733DA">
        <w:rPr>
          <w:rFonts w:ascii="Times New Roman" w:eastAsia="Times New Roman" w:hAnsi="Times New Roman" w:cs="Times New Roman"/>
          <w:bCs/>
          <w:sz w:val="24"/>
          <w:szCs w:val="24"/>
          <w:lang w:val="sr-Cyrl-BA"/>
        </w:rPr>
        <w:t>члану</w:t>
      </w:r>
      <w:bookmarkStart w:id="0" w:name="_GoBack"/>
      <w:bookmarkEnd w:id="0"/>
      <w:r w:rsidRPr="0047568D">
        <w:rPr>
          <w:rFonts w:ascii="Times New Roman" w:eastAsia="Times New Roman" w:hAnsi="Times New Roman" w:cs="Times New Roman"/>
          <w:sz w:val="24"/>
          <w:szCs w:val="24"/>
          <w:lang w:val="sr-Cyrl-BA"/>
        </w:rPr>
        <w:t xml:space="preserve"> </w:t>
      </w:r>
      <w:r w:rsidR="002410DE" w:rsidRPr="0047568D">
        <w:rPr>
          <w:rFonts w:ascii="Times New Roman" w:eastAsia="Times New Roman" w:hAnsi="Times New Roman" w:cs="Times New Roman"/>
          <w:sz w:val="24"/>
          <w:szCs w:val="24"/>
          <w:lang w:val="sr-Cyrl-BA"/>
        </w:rPr>
        <w:t xml:space="preserve">16. </w:t>
      </w:r>
      <w:r w:rsidR="00447C2E" w:rsidRPr="0047568D">
        <w:rPr>
          <w:rFonts w:ascii="Times New Roman" w:eastAsia="Times New Roman" w:hAnsi="Times New Roman" w:cs="Times New Roman"/>
          <w:sz w:val="24"/>
          <w:szCs w:val="24"/>
          <w:lang w:val="sr-Cyrl-BA"/>
        </w:rPr>
        <w:t xml:space="preserve">став 3. </w:t>
      </w:r>
      <w:r w:rsidR="002410DE" w:rsidRPr="0047568D">
        <w:rPr>
          <w:rFonts w:ascii="Times New Roman" w:eastAsia="Times New Roman" w:hAnsi="Times New Roman" w:cs="Times New Roman"/>
          <w:sz w:val="24"/>
          <w:szCs w:val="24"/>
          <w:lang w:val="sr-Cyrl-BA"/>
        </w:rPr>
        <w:t>мијењ</w:t>
      </w:r>
      <w:r w:rsidR="00F20720" w:rsidRPr="0047568D">
        <w:rPr>
          <w:rFonts w:ascii="Times New Roman" w:eastAsia="Times New Roman" w:hAnsi="Times New Roman" w:cs="Times New Roman"/>
          <w:sz w:val="24"/>
          <w:szCs w:val="24"/>
          <w:lang w:val="sr-Cyrl-BA"/>
        </w:rPr>
        <w:t>а се и гласи</w:t>
      </w:r>
      <w:r w:rsidRPr="0047568D">
        <w:rPr>
          <w:rFonts w:ascii="Times New Roman" w:eastAsia="Times New Roman" w:hAnsi="Times New Roman" w:cs="Times New Roman"/>
          <w:sz w:val="24"/>
          <w:szCs w:val="24"/>
          <w:lang w:val="sr-Cyrl-BA"/>
        </w:rPr>
        <w:t>:</w:t>
      </w:r>
    </w:p>
    <w:p w14:paraId="462A1278" w14:textId="3706F5A4" w:rsidR="00D5428E" w:rsidRPr="0047568D" w:rsidRDefault="00447C2E" w:rsidP="00F537E9">
      <w:pPr>
        <w:spacing w:after="0" w:line="240" w:lineRule="auto"/>
        <w:jc w:val="both"/>
        <w:rPr>
          <w:rFonts w:ascii="Times New Roman" w:eastAsia="Times New Roman" w:hAnsi="Times New Roman" w:cs="Times New Roman"/>
          <w:spacing w:val="4"/>
          <w:sz w:val="24"/>
          <w:szCs w:val="24"/>
          <w:lang w:val="sr-Cyrl-BA"/>
        </w:rPr>
      </w:pPr>
      <w:r w:rsidRPr="0047568D">
        <w:rPr>
          <w:rFonts w:ascii="Times New Roman" w:eastAsia="Times New Roman" w:hAnsi="Times New Roman" w:cs="Times New Roman"/>
          <w:sz w:val="24"/>
          <w:szCs w:val="24"/>
          <w:lang w:val="sr-Cyrl-BA"/>
        </w:rPr>
        <w:t>„</w:t>
      </w:r>
      <w:r w:rsidR="00D5428E" w:rsidRPr="0047568D">
        <w:rPr>
          <w:rFonts w:ascii="Times New Roman" w:hAnsi="Times New Roman" w:cs="Times New Roman"/>
          <w:sz w:val="24"/>
          <w:szCs w:val="24"/>
          <w:lang w:val="sr-Cyrl-BA"/>
        </w:rPr>
        <w:t xml:space="preserve">(3) </w:t>
      </w:r>
      <w:r w:rsidR="00D5428E" w:rsidRPr="0047568D">
        <w:rPr>
          <w:rFonts w:ascii="Times New Roman" w:eastAsia="Times New Roman" w:hAnsi="Times New Roman" w:cs="Times New Roman"/>
          <w:sz w:val="24"/>
          <w:szCs w:val="24"/>
          <w:lang w:val="sr-Cyrl-BA"/>
        </w:rPr>
        <w:t>Основица за обрачун п</w:t>
      </w:r>
      <w:r w:rsidR="00696EEA" w:rsidRPr="0047568D">
        <w:rPr>
          <w:rFonts w:ascii="Times New Roman" w:eastAsia="Times New Roman" w:hAnsi="Times New Roman" w:cs="Times New Roman"/>
          <w:sz w:val="24"/>
          <w:szCs w:val="24"/>
          <w:lang w:val="sr-Cyrl-BA"/>
        </w:rPr>
        <w:t>римања из ст. 1</w:t>
      </w:r>
      <w:r w:rsidR="00AB6341" w:rsidRPr="0047568D">
        <w:rPr>
          <w:rFonts w:ascii="Times New Roman" w:eastAsia="Times New Roman" w:hAnsi="Times New Roman" w:cs="Times New Roman"/>
          <w:sz w:val="24"/>
          <w:szCs w:val="24"/>
        </w:rPr>
        <w:t>.</w:t>
      </w:r>
      <w:r w:rsidR="00696EEA" w:rsidRPr="0047568D">
        <w:rPr>
          <w:rFonts w:ascii="Times New Roman" w:eastAsia="Times New Roman" w:hAnsi="Times New Roman" w:cs="Times New Roman"/>
          <w:sz w:val="24"/>
          <w:szCs w:val="24"/>
          <w:lang w:val="sr-Cyrl-BA"/>
        </w:rPr>
        <w:t xml:space="preserve"> и 2. овог члана </w:t>
      </w:r>
      <w:r w:rsidR="00D5428E" w:rsidRPr="0047568D">
        <w:rPr>
          <w:rFonts w:ascii="Times New Roman" w:eastAsia="Times New Roman" w:hAnsi="Times New Roman" w:cs="Times New Roman"/>
          <w:sz w:val="24"/>
          <w:szCs w:val="24"/>
          <w:lang w:val="sr-Cyrl-BA"/>
        </w:rPr>
        <w:t xml:space="preserve">утврђује се у проценту од просјечне нето </w:t>
      </w:r>
      <w:r w:rsidR="00D5428E" w:rsidRPr="0047568D">
        <w:rPr>
          <w:rFonts w:ascii="Times New Roman" w:hAnsi="Times New Roman" w:cs="Times New Roman"/>
          <w:sz w:val="24"/>
          <w:szCs w:val="24"/>
          <w:lang w:val="sr-Cyrl-BA"/>
        </w:rPr>
        <w:t xml:space="preserve">плате у Републици Српској у претходној години, према </w:t>
      </w:r>
      <w:r w:rsidR="00D5428E" w:rsidRPr="0047568D">
        <w:rPr>
          <w:rFonts w:ascii="Times New Roman" w:eastAsia="Times New Roman" w:hAnsi="Times New Roman" w:cs="Times New Roman"/>
          <w:sz w:val="24"/>
          <w:szCs w:val="24"/>
          <w:lang w:val="sr-Cyrl-BA"/>
        </w:rPr>
        <w:t>саопштењу Завода за статистику Републике Српске</w:t>
      </w:r>
      <w:r w:rsidR="00C417B2" w:rsidRPr="0047568D">
        <w:rPr>
          <w:rFonts w:ascii="Times New Roman" w:eastAsia="Times New Roman" w:hAnsi="Times New Roman" w:cs="Times New Roman"/>
          <w:sz w:val="24"/>
          <w:szCs w:val="24"/>
          <w:lang w:val="sr-Cyrl-BA"/>
        </w:rPr>
        <w:t xml:space="preserve"> и исказује се и у номиналном износу</w:t>
      </w:r>
      <w:r w:rsidR="00D5428E" w:rsidRPr="0047568D">
        <w:rPr>
          <w:rFonts w:ascii="Times New Roman" w:eastAsia="Times New Roman" w:hAnsi="Times New Roman" w:cs="Times New Roman"/>
          <w:sz w:val="24"/>
          <w:szCs w:val="24"/>
          <w:lang w:val="sr-Cyrl-BA"/>
        </w:rPr>
        <w:t>.</w:t>
      </w:r>
      <w:r w:rsidRPr="0047568D">
        <w:rPr>
          <w:rFonts w:ascii="Times New Roman" w:eastAsia="Times New Roman" w:hAnsi="Times New Roman" w:cs="Times New Roman"/>
          <w:sz w:val="24"/>
          <w:szCs w:val="24"/>
          <w:lang w:val="sr-Cyrl-BA"/>
        </w:rPr>
        <w:t>“</w:t>
      </w:r>
    </w:p>
    <w:p w14:paraId="02B1C708" w14:textId="79952B1F" w:rsidR="00447C2E" w:rsidRPr="0047568D" w:rsidRDefault="00447C2E" w:rsidP="00F537E9">
      <w:pPr>
        <w:spacing w:after="0" w:line="240" w:lineRule="auto"/>
        <w:ind w:firstLine="709"/>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Послије става 3. додају се нови ст. 4, 5, 6. и 7. који гласе:</w:t>
      </w:r>
    </w:p>
    <w:p w14:paraId="1838440A" w14:textId="1A59FB45" w:rsidR="00C417B2" w:rsidRPr="0047568D" w:rsidRDefault="00447C2E" w:rsidP="00F537E9">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w:t>
      </w:r>
      <w:r w:rsidR="00D5428E" w:rsidRPr="0047568D">
        <w:rPr>
          <w:rFonts w:ascii="Times New Roman" w:eastAsia="Times New Roman" w:hAnsi="Times New Roman" w:cs="Times New Roman"/>
          <w:sz w:val="24"/>
          <w:szCs w:val="24"/>
          <w:lang w:val="sr-Cyrl-BA"/>
        </w:rPr>
        <w:t>(4) Процентуални и номинални износ основице из става 3. овог члана Влада</w:t>
      </w:r>
      <w:r w:rsidR="00696EEA" w:rsidRPr="0047568D">
        <w:rPr>
          <w:rFonts w:ascii="Times New Roman" w:eastAsia="Times New Roman" w:hAnsi="Times New Roman" w:cs="Times New Roman"/>
          <w:sz w:val="24"/>
          <w:szCs w:val="24"/>
          <w:lang w:val="sr-Cyrl-BA"/>
        </w:rPr>
        <w:t xml:space="preserve"> Републике Српске (у даљем тексту: Влада) </w:t>
      </w:r>
      <w:r w:rsidR="003A78FC" w:rsidRPr="0047568D">
        <w:rPr>
          <w:rFonts w:ascii="Times New Roman" w:eastAsia="Times New Roman" w:hAnsi="Times New Roman" w:cs="Times New Roman"/>
          <w:sz w:val="24"/>
          <w:szCs w:val="24"/>
          <w:lang w:val="sr-Cyrl-BA"/>
        </w:rPr>
        <w:t xml:space="preserve">утврђује </w:t>
      </w:r>
      <w:r w:rsidR="00D5428E" w:rsidRPr="0047568D">
        <w:rPr>
          <w:rFonts w:ascii="Times New Roman" w:eastAsia="Times New Roman" w:hAnsi="Times New Roman" w:cs="Times New Roman"/>
          <w:sz w:val="24"/>
          <w:szCs w:val="24"/>
          <w:lang w:val="sr-Cyrl-BA"/>
        </w:rPr>
        <w:t>почетком сваке</w:t>
      </w:r>
      <w:r w:rsidR="00AB769B" w:rsidRPr="0047568D">
        <w:rPr>
          <w:rFonts w:ascii="Times New Roman" w:eastAsia="Times New Roman" w:hAnsi="Times New Roman" w:cs="Times New Roman"/>
          <w:sz w:val="24"/>
          <w:szCs w:val="24"/>
          <w:lang w:val="sr-Cyrl-BA"/>
        </w:rPr>
        <w:t xml:space="preserve"> календарске године на основу планираних</w:t>
      </w:r>
      <w:r w:rsidR="00E50DD1" w:rsidRPr="0047568D">
        <w:rPr>
          <w:rFonts w:ascii="Times New Roman" w:eastAsia="Times New Roman" w:hAnsi="Times New Roman" w:cs="Times New Roman"/>
          <w:sz w:val="24"/>
          <w:szCs w:val="24"/>
          <w:lang w:val="sr-Cyrl-BA"/>
        </w:rPr>
        <w:t xml:space="preserve"> </w:t>
      </w:r>
      <w:r w:rsidR="00D5428E" w:rsidRPr="0047568D">
        <w:rPr>
          <w:rFonts w:ascii="Times New Roman" w:eastAsia="Times New Roman" w:hAnsi="Times New Roman" w:cs="Times New Roman"/>
          <w:sz w:val="24"/>
          <w:szCs w:val="24"/>
          <w:lang w:val="sr-Cyrl-BA"/>
        </w:rPr>
        <w:t>средст</w:t>
      </w:r>
      <w:r w:rsidR="00E50DD1" w:rsidRPr="0047568D">
        <w:rPr>
          <w:rFonts w:ascii="Times New Roman" w:eastAsia="Times New Roman" w:hAnsi="Times New Roman" w:cs="Times New Roman"/>
          <w:sz w:val="24"/>
          <w:szCs w:val="24"/>
          <w:lang w:val="sr-Cyrl-BA"/>
        </w:rPr>
        <w:t>ав</w:t>
      </w:r>
      <w:r w:rsidR="00D5428E" w:rsidRPr="0047568D">
        <w:rPr>
          <w:rFonts w:ascii="Times New Roman" w:eastAsia="Times New Roman" w:hAnsi="Times New Roman" w:cs="Times New Roman"/>
          <w:sz w:val="24"/>
          <w:szCs w:val="24"/>
          <w:lang w:val="sr-Cyrl-BA"/>
        </w:rPr>
        <w:t xml:space="preserve">а у буџету </w:t>
      </w:r>
      <w:r w:rsidR="00D57085" w:rsidRPr="0047568D">
        <w:rPr>
          <w:rFonts w:ascii="Times New Roman" w:eastAsia="Times New Roman" w:hAnsi="Times New Roman" w:cs="Times New Roman"/>
          <w:sz w:val="24"/>
          <w:szCs w:val="24"/>
          <w:lang w:val="sr-Cyrl-BA"/>
        </w:rPr>
        <w:t xml:space="preserve">на намјенским буџетским позицијама и </w:t>
      </w:r>
      <w:r w:rsidR="00824EFE" w:rsidRPr="0047568D">
        <w:rPr>
          <w:rFonts w:ascii="Times New Roman" w:eastAsia="Times New Roman" w:hAnsi="Times New Roman" w:cs="Times New Roman"/>
          <w:sz w:val="24"/>
          <w:szCs w:val="24"/>
          <w:lang w:val="sr-Cyrl-BA"/>
        </w:rPr>
        <w:t xml:space="preserve">кретања </w:t>
      </w:r>
      <w:r w:rsidR="00E50DD1" w:rsidRPr="0047568D">
        <w:rPr>
          <w:rFonts w:ascii="Times New Roman" w:eastAsia="Times New Roman" w:hAnsi="Times New Roman" w:cs="Times New Roman"/>
          <w:sz w:val="24"/>
          <w:szCs w:val="24"/>
          <w:lang w:val="sr-Cyrl-BA"/>
        </w:rPr>
        <w:t xml:space="preserve">броја </w:t>
      </w:r>
      <w:r w:rsidR="00D5428E" w:rsidRPr="0047568D">
        <w:rPr>
          <w:rFonts w:ascii="Times New Roman" w:eastAsia="Times New Roman" w:hAnsi="Times New Roman" w:cs="Times New Roman"/>
          <w:sz w:val="24"/>
          <w:szCs w:val="24"/>
          <w:lang w:val="sr-Cyrl-BA"/>
        </w:rPr>
        <w:t>корисника</w:t>
      </w:r>
      <w:r w:rsidR="001D3AF7" w:rsidRPr="0047568D">
        <w:rPr>
          <w:rFonts w:ascii="Times New Roman" w:eastAsia="Times New Roman" w:hAnsi="Times New Roman" w:cs="Times New Roman"/>
          <w:sz w:val="24"/>
          <w:szCs w:val="24"/>
          <w:lang w:val="sr-Cyrl-BA"/>
        </w:rPr>
        <w:t xml:space="preserve"> </w:t>
      </w:r>
      <w:r w:rsidR="004A6085" w:rsidRPr="0047568D">
        <w:rPr>
          <w:rFonts w:ascii="Times New Roman" w:eastAsia="Times New Roman" w:hAnsi="Times New Roman" w:cs="Times New Roman"/>
          <w:sz w:val="24"/>
          <w:szCs w:val="24"/>
          <w:lang w:val="sr-Cyrl-BA"/>
        </w:rPr>
        <w:t xml:space="preserve">сваког појединачног </w:t>
      </w:r>
      <w:r w:rsidR="00AA27B6" w:rsidRPr="0047568D">
        <w:rPr>
          <w:rFonts w:ascii="Times New Roman" w:eastAsia="Times New Roman" w:hAnsi="Times New Roman" w:cs="Times New Roman"/>
          <w:sz w:val="24"/>
          <w:szCs w:val="24"/>
          <w:lang w:val="sr-Cyrl-BA"/>
        </w:rPr>
        <w:t>права на новчана</w:t>
      </w:r>
      <w:r w:rsidR="00D5428E" w:rsidRPr="0047568D">
        <w:rPr>
          <w:rFonts w:ascii="Times New Roman" w:eastAsia="Times New Roman" w:hAnsi="Times New Roman" w:cs="Times New Roman"/>
          <w:sz w:val="24"/>
          <w:szCs w:val="24"/>
          <w:lang w:val="sr-Cyrl-BA"/>
        </w:rPr>
        <w:t xml:space="preserve"> примања</w:t>
      </w:r>
      <w:r w:rsidR="00D57085" w:rsidRPr="0047568D">
        <w:rPr>
          <w:rFonts w:ascii="Times New Roman" w:eastAsia="Times New Roman" w:hAnsi="Times New Roman" w:cs="Times New Roman"/>
          <w:sz w:val="24"/>
          <w:szCs w:val="24"/>
          <w:lang w:val="sr-Cyrl-BA"/>
        </w:rPr>
        <w:t xml:space="preserve"> у односу на </w:t>
      </w:r>
      <w:r w:rsidR="006523A5" w:rsidRPr="0047568D">
        <w:rPr>
          <w:rFonts w:ascii="Times New Roman" w:eastAsia="Times New Roman" w:hAnsi="Times New Roman" w:cs="Times New Roman"/>
          <w:sz w:val="24"/>
          <w:szCs w:val="24"/>
          <w:lang w:val="sr-Cyrl-BA"/>
        </w:rPr>
        <w:t xml:space="preserve">одговарајућу </w:t>
      </w:r>
      <w:r w:rsidR="004A6085" w:rsidRPr="0047568D">
        <w:rPr>
          <w:rFonts w:ascii="Times New Roman" w:eastAsia="Times New Roman" w:hAnsi="Times New Roman" w:cs="Times New Roman"/>
          <w:sz w:val="24"/>
          <w:szCs w:val="24"/>
          <w:lang w:val="sr-Cyrl-BA"/>
        </w:rPr>
        <w:t>буџетску позицију</w:t>
      </w:r>
      <w:r w:rsidRPr="0047568D">
        <w:rPr>
          <w:rFonts w:ascii="Times New Roman" w:eastAsia="Times New Roman" w:hAnsi="Times New Roman" w:cs="Times New Roman"/>
          <w:sz w:val="24"/>
          <w:szCs w:val="24"/>
          <w:lang w:val="sr-Cyrl-BA"/>
        </w:rPr>
        <w:t>.</w:t>
      </w:r>
    </w:p>
    <w:p w14:paraId="50E5581E" w14:textId="14E69AD0" w:rsidR="0038687F" w:rsidRPr="0047568D" w:rsidRDefault="00C417B2" w:rsidP="00F537E9">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(5</w:t>
      </w:r>
      <w:r w:rsidR="0038687F" w:rsidRPr="0047568D">
        <w:rPr>
          <w:rFonts w:ascii="Times New Roman" w:eastAsia="Times New Roman" w:hAnsi="Times New Roman" w:cs="Times New Roman"/>
          <w:sz w:val="24"/>
          <w:szCs w:val="24"/>
          <w:lang w:val="sr-Cyrl-BA"/>
        </w:rPr>
        <w:t>) Ако</w:t>
      </w:r>
      <w:r w:rsidR="0004416C" w:rsidRPr="0047568D">
        <w:rPr>
          <w:rFonts w:ascii="Times New Roman" w:eastAsia="Times New Roman" w:hAnsi="Times New Roman" w:cs="Times New Roman"/>
          <w:sz w:val="24"/>
          <w:szCs w:val="24"/>
          <w:lang w:val="sr-Cyrl-BA"/>
        </w:rPr>
        <w:t xml:space="preserve"> се </w:t>
      </w:r>
      <w:r w:rsidR="00D5428E" w:rsidRPr="0047568D">
        <w:rPr>
          <w:rFonts w:ascii="Times New Roman" w:eastAsia="Times New Roman" w:hAnsi="Times New Roman" w:cs="Times New Roman"/>
          <w:sz w:val="24"/>
          <w:szCs w:val="24"/>
          <w:lang w:val="sr-Cyrl-BA"/>
        </w:rPr>
        <w:t>у току године</w:t>
      </w:r>
      <w:r w:rsidR="000B0B77" w:rsidRPr="0047568D">
        <w:rPr>
          <w:rFonts w:ascii="Times New Roman" w:eastAsia="Times New Roman" w:hAnsi="Times New Roman" w:cs="Times New Roman"/>
          <w:sz w:val="24"/>
          <w:szCs w:val="24"/>
          <w:lang w:val="sr-Cyrl-BA"/>
        </w:rPr>
        <w:t xml:space="preserve"> стекну услови</w:t>
      </w:r>
      <w:r w:rsidR="00D5428E" w:rsidRPr="0047568D">
        <w:rPr>
          <w:rFonts w:ascii="Times New Roman" w:eastAsia="Times New Roman" w:hAnsi="Times New Roman" w:cs="Times New Roman"/>
          <w:sz w:val="24"/>
          <w:szCs w:val="24"/>
          <w:lang w:val="sr-Cyrl-BA"/>
        </w:rPr>
        <w:t xml:space="preserve"> </w:t>
      </w:r>
      <w:r w:rsidR="0004416C" w:rsidRPr="0047568D">
        <w:rPr>
          <w:rFonts w:ascii="Times New Roman" w:eastAsia="Times New Roman" w:hAnsi="Times New Roman" w:cs="Times New Roman"/>
          <w:sz w:val="24"/>
          <w:szCs w:val="24"/>
          <w:lang w:val="sr-Cyrl-BA"/>
        </w:rPr>
        <w:t xml:space="preserve">да се </w:t>
      </w:r>
      <w:r w:rsidR="00D5428E" w:rsidRPr="0047568D">
        <w:rPr>
          <w:rFonts w:ascii="Times New Roman" w:eastAsia="Times New Roman" w:hAnsi="Times New Roman" w:cs="Times New Roman"/>
          <w:sz w:val="24"/>
          <w:szCs w:val="24"/>
          <w:lang w:val="sr-Cyrl-BA"/>
        </w:rPr>
        <w:t>у складу са расположивим средствима у буџету и бројем корис</w:t>
      </w:r>
      <w:r w:rsidR="0038687F" w:rsidRPr="0047568D">
        <w:rPr>
          <w:rFonts w:ascii="Times New Roman" w:eastAsia="Times New Roman" w:hAnsi="Times New Roman" w:cs="Times New Roman"/>
          <w:sz w:val="24"/>
          <w:szCs w:val="24"/>
          <w:lang w:val="sr-Cyrl-BA"/>
        </w:rPr>
        <w:t xml:space="preserve">ника </w:t>
      </w:r>
      <w:r w:rsidR="001D3AF7" w:rsidRPr="0047568D">
        <w:rPr>
          <w:rFonts w:ascii="Times New Roman" w:eastAsia="Times New Roman" w:hAnsi="Times New Roman" w:cs="Times New Roman"/>
          <w:sz w:val="24"/>
          <w:szCs w:val="24"/>
          <w:lang w:val="sr-Cyrl-BA"/>
        </w:rPr>
        <w:t>права на новчана</w:t>
      </w:r>
      <w:r w:rsidR="0038687F" w:rsidRPr="0047568D">
        <w:rPr>
          <w:rFonts w:ascii="Times New Roman" w:eastAsia="Times New Roman" w:hAnsi="Times New Roman" w:cs="Times New Roman"/>
          <w:sz w:val="24"/>
          <w:szCs w:val="24"/>
          <w:lang w:val="sr-Cyrl-BA"/>
        </w:rPr>
        <w:t xml:space="preserve"> примања износ </w:t>
      </w:r>
      <w:r w:rsidR="00D5428E" w:rsidRPr="0047568D">
        <w:rPr>
          <w:rFonts w:ascii="Times New Roman" w:eastAsia="Times New Roman" w:hAnsi="Times New Roman" w:cs="Times New Roman"/>
          <w:sz w:val="24"/>
          <w:szCs w:val="24"/>
          <w:lang w:val="sr-Cyrl-BA"/>
        </w:rPr>
        <w:t>основице из став</w:t>
      </w:r>
      <w:r w:rsidR="0004416C" w:rsidRPr="0047568D">
        <w:rPr>
          <w:rFonts w:ascii="Times New Roman" w:eastAsia="Times New Roman" w:hAnsi="Times New Roman" w:cs="Times New Roman"/>
          <w:sz w:val="24"/>
          <w:szCs w:val="24"/>
          <w:lang w:val="sr-Cyrl-BA"/>
        </w:rPr>
        <w:t>а 4. овог члана повећа, Влада може</w:t>
      </w:r>
      <w:r w:rsidR="006D0281" w:rsidRPr="0047568D">
        <w:rPr>
          <w:rFonts w:ascii="Times New Roman" w:eastAsia="Times New Roman" w:hAnsi="Times New Roman" w:cs="Times New Roman"/>
          <w:sz w:val="24"/>
          <w:szCs w:val="24"/>
          <w:lang w:val="sr-Cyrl-BA"/>
        </w:rPr>
        <w:t xml:space="preserve"> утврдити нов</w:t>
      </w:r>
      <w:r w:rsidR="002D780C" w:rsidRPr="0047568D">
        <w:rPr>
          <w:rFonts w:ascii="Times New Roman" w:eastAsia="Times New Roman" w:hAnsi="Times New Roman" w:cs="Times New Roman"/>
          <w:sz w:val="24"/>
          <w:szCs w:val="24"/>
          <w:lang w:val="sr-Cyrl-BA"/>
        </w:rPr>
        <w:t>и</w:t>
      </w:r>
      <w:r w:rsidR="006D0281" w:rsidRPr="0047568D">
        <w:rPr>
          <w:rFonts w:ascii="Times New Roman" w:eastAsia="Times New Roman" w:hAnsi="Times New Roman" w:cs="Times New Roman"/>
          <w:sz w:val="24"/>
          <w:szCs w:val="24"/>
          <w:lang w:val="sr-Cyrl-BA"/>
        </w:rPr>
        <w:t xml:space="preserve"> износ </w:t>
      </w:r>
      <w:r w:rsidR="00D5428E" w:rsidRPr="0047568D">
        <w:rPr>
          <w:rFonts w:ascii="Times New Roman" w:eastAsia="Times New Roman" w:hAnsi="Times New Roman" w:cs="Times New Roman"/>
          <w:sz w:val="24"/>
          <w:szCs w:val="24"/>
          <w:lang w:val="sr-Cyrl-BA"/>
        </w:rPr>
        <w:t>основи</w:t>
      </w:r>
      <w:r w:rsidR="006D0281" w:rsidRPr="0047568D">
        <w:rPr>
          <w:rFonts w:ascii="Times New Roman" w:eastAsia="Times New Roman" w:hAnsi="Times New Roman" w:cs="Times New Roman"/>
          <w:sz w:val="24"/>
          <w:szCs w:val="24"/>
          <w:lang w:val="sr-Cyrl-BA"/>
        </w:rPr>
        <w:t>це</w:t>
      </w:r>
      <w:r w:rsidR="00D5428E" w:rsidRPr="0047568D">
        <w:rPr>
          <w:rFonts w:ascii="Times New Roman" w:eastAsia="Times New Roman" w:hAnsi="Times New Roman" w:cs="Times New Roman"/>
          <w:sz w:val="24"/>
          <w:szCs w:val="24"/>
          <w:lang w:val="sr-Cyrl-BA"/>
        </w:rPr>
        <w:t>.</w:t>
      </w:r>
    </w:p>
    <w:p w14:paraId="34D62E4E" w14:textId="6DCDD0D0" w:rsidR="00C417B2" w:rsidRPr="0047568D" w:rsidRDefault="00C417B2" w:rsidP="00F537E9">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sz w:val="24"/>
          <w:szCs w:val="24"/>
          <w:lang w:val="sr-Cyrl-BA"/>
        </w:rPr>
        <w:t>(6</w:t>
      </w:r>
      <w:r w:rsidR="00970CAC" w:rsidRPr="0047568D">
        <w:rPr>
          <w:rFonts w:ascii="Times New Roman" w:eastAsia="Times New Roman" w:hAnsi="Times New Roman" w:cs="Times New Roman"/>
          <w:sz w:val="24"/>
          <w:szCs w:val="24"/>
          <w:lang w:val="sr-Cyrl-BA"/>
        </w:rPr>
        <w:t>) И</w:t>
      </w:r>
      <w:r w:rsidRPr="0047568D">
        <w:rPr>
          <w:rFonts w:ascii="Times New Roman" w:eastAsia="Times New Roman" w:hAnsi="Times New Roman" w:cs="Times New Roman"/>
          <w:sz w:val="24"/>
          <w:szCs w:val="24"/>
          <w:lang w:val="sr-Cyrl-BA"/>
        </w:rPr>
        <w:t xml:space="preserve">знос основица из става 4. овог члана </w:t>
      </w:r>
      <w:r w:rsidR="00970CAC" w:rsidRPr="0047568D">
        <w:rPr>
          <w:rFonts w:ascii="Times New Roman" w:eastAsia="Times New Roman" w:hAnsi="Times New Roman" w:cs="Times New Roman"/>
          <w:sz w:val="24"/>
          <w:szCs w:val="24"/>
          <w:lang w:val="sr-Cyrl-BA"/>
        </w:rPr>
        <w:t xml:space="preserve">исказан у номиналном износу </w:t>
      </w:r>
      <w:r w:rsidRPr="0047568D">
        <w:rPr>
          <w:rFonts w:ascii="Times New Roman" w:eastAsia="Times New Roman" w:hAnsi="Times New Roman" w:cs="Times New Roman"/>
          <w:sz w:val="24"/>
          <w:szCs w:val="24"/>
          <w:lang w:val="sr-Cyrl-BA"/>
        </w:rPr>
        <w:t xml:space="preserve">не може бити  мањи у односу на </w:t>
      </w:r>
      <w:r w:rsidR="00970CAC" w:rsidRPr="0047568D">
        <w:rPr>
          <w:rFonts w:ascii="Times New Roman" w:eastAsia="Times New Roman" w:hAnsi="Times New Roman" w:cs="Times New Roman"/>
          <w:sz w:val="24"/>
          <w:szCs w:val="24"/>
          <w:lang w:val="sr-Cyrl-BA"/>
        </w:rPr>
        <w:t xml:space="preserve">номинални </w:t>
      </w:r>
      <w:r w:rsidRPr="0047568D">
        <w:rPr>
          <w:rFonts w:ascii="Times New Roman" w:eastAsia="Times New Roman" w:hAnsi="Times New Roman" w:cs="Times New Roman"/>
          <w:sz w:val="24"/>
          <w:szCs w:val="24"/>
          <w:lang w:val="sr-Cyrl-BA"/>
        </w:rPr>
        <w:t>износ основице из претходне године.</w:t>
      </w:r>
    </w:p>
    <w:p w14:paraId="4C95CFA4" w14:textId="0BD09EB2" w:rsidR="0038687F" w:rsidRPr="0047568D" w:rsidRDefault="0038687F" w:rsidP="00F537E9">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(7) </w:t>
      </w:r>
      <w:r w:rsidR="00C417B2" w:rsidRPr="0047568D">
        <w:rPr>
          <w:rFonts w:ascii="Times New Roman" w:eastAsia="Times New Roman" w:hAnsi="Times New Roman" w:cs="Times New Roman"/>
          <w:sz w:val="24"/>
          <w:szCs w:val="24"/>
          <w:lang w:val="sr-Cyrl-BA"/>
        </w:rPr>
        <w:t>Уколико</w:t>
      </w:r>
      <w:r w:rsidRPr="0047568D">
        <w:rPr>
          <w:rFonts w:ascii="Times New Roman" w:eastAsia="Times New Roman" w:hAnsi="Times New Roman" w:cs="Times New Roman"/>
          <w:sz w:val="24"/>
          <w:szCs w:val="24"/>
          <w:lang w:val="sr-Cyrl-BA"/>
        </w:rPr>
        <w:t xml:space="preserve"> Влада </w:t>
      </w:r>
      <w:r w:rsidR="001D1D6A" w:rsidRPr="0047568D">
        <w:rPr>
          <w:rFonts w:ascii="Times New Roman" w:eastAsia="Times New Roman" w:hAnsi="Times New Roman" w:cs="Times New Roman"/>
          <w:sz w:val="24"/>
          <w:szCs w:val="24"/>
          <w:lang w:val="sr-Cyrl-BA"/>
        </w:rPr>
        <w:t xml:space="preserve">из оправданих разлога </w:t>
      </w:r>
      <w:r w:rsidRPr="0047568D">
        <w:rPr>
          <w:rFonts w:ascii="Times New Roman" w:eastAsia="Times New Roman" w:hAnsi="Times New Roman" w:cs="Times New Roman"/>
          <w:sz w:val="24"/>
          <w:szCs w:val="24"/>
          <w:lang w:val="sr-Cyrl-BA"/>
        </w:rPr>
        <w:t>не донесе одлуку из става 4. овог члана</w:t>
      </w:r>
      <w:r w:rsidR="0004416C" w:rsidRPr="0047568D">
        <w:rPr>
          <w:rFonts w:ascii="Times New Roman" w:eastAsia="Times New Roman" w:hAnsi="Times New Roman" w:cs="Times New Roman"/>
          <w:sz w:val="24"/>
          <w:szCs w:val="24"/>
          <w:lang w:val="sr-Cyrl-BA"/>
        </w:rPr>
        <w:t xml:space="preserve">, примјењиваће се износ основице </w:t>
      </w:r>
      <w:r w:rsidR="00970CAC" w:rsidRPr="0047568D">
        <w:rPr>
          <w:rFonts w:ascii="Times New Roman" w:eastAsia="Times New Roman" w:hAnsi="Times New Roman" w:cs="Times New Roman"/>
          <w:sz w:val="24"/>
          <w:szCs w:val="24"/>
          <w:lang w:val="sr-Cyrl-BA"/>
        </w:rPr>
        <w:t>који је био утврђен у номиналном износу за претходну годину</w:t>
      </w:r>
      <w:r w:rsidRPr="0047568D">
        <w:rPr>
          <w:rFonts w:ascii="Times New Roman" w:eastAsia="Times New Roman" w:hAnsi="Times New Roman" w:cs="Times New Roman"/>
          <w:sz w:val="24"/>
          <w:szCs w:val="24"/>
          <w:lang w:val="sr-Cyrl-BA"/>
        </w:rPr>
        <w:t>.“</w:t>
      </w:r>
    </w:p>
    <w:p w14:paraId="0FE91EDF" w14:textId="77777777" w:rsidR="00F537E9" w:rsidRPr="0047568D" w:rsidRDefault="00F537E9" w:rsidP="00F537E9">
      <w:pPr>
        <w:spacing w:after="0" w:line="240" w:lineRule="auto"/>
        <w:jc w:val="center"/>
        <w:rPr>
          <w:rFonts w:ascii="Times New Roman" w:eastAsia="Times New Roman" w:hAnsi="Times New Roman" w:cs="Times New Roman"/>
          <w:sz w:val="24"/>
          <w:szCs w:val="24"/>
          <w:lang w:val="sr-Cyrl-BA"/>
        </w:rPr>
      </w:pPr>
    </w:p>
    <w:p w14:paraId="1C8FB6BC" w14:textId="30B7A2B1" w:rsidR="001D1D28" w:rsidRPr="0047568D" w:rsidRDefault="00D5428E" w:rsidP="00F537E9">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Члан 2</w:t>
      </w:r>
      <w:r w:rsidR="001D1D28" w:rsidRPr="0047568D">
        <w:rPr>
          <w:rFonts w:ascii="Times New Roman" w:eastAsia="Times New Roman" w:hAnsi="Times New Roman" w:cs="Times New Roman"/>
          <w:sz w:val="24"/>
          <w:szCs w:val="24"/>
          <w:lang w:val="sr-Cyrl-BA"/>
        </w:rPr>
        <w:t xml:space="preserve">. </w:t>
      </w:r>
    </w:p>
    <w:p w14:paraId="5BE18449" w14:textId="77777777" w:rsidR="00A573B7" w:rsidRPr="0047568D" w:rsidRDefault="00A573B7" w:rsidP="00F537E9">
      <w:pPr>
        <w:spacing w:after="0" w:line="240" w:lineRule="auto"/>
        <w:jc w:val="center"/>
        <w:rPr>
          <w:rFonts w:ascii="Times New Roman" w:eastAsia="Times New Roman" w:hAnsi="Times New Roman" w:cs="Times New Roman"/>
          <w:sz w:val="24"/>
          <w:szCs w:val="24"/>
          <w:lang w:val="sr-Cyrl-BA"/>
        </w:rPr>
      </w:pPr>
    </w:p>
    <w:p w14:paraId="759CDCDA" w14:textId="77777777" w:rsidR="00A573B7" w:rsidRPr="0047568D" w:rsidRDefault="00A573B7" w:rsidP="00F537E9">
      <w:pPr>
        <w:spacing w:after="0" w:line="240" w:lineRule="auto"/>
        <w:ind w:firstLine="720"/>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У члану 33. став 3. мијења се и гласи: </w:t>
      </w:r>
    </w:p>
    <w:p w14:paraId="0B0648B0" w14:textId="320EE863" w:rsidR="00A573B7" w:rsidRPr="0047568D" w:rsidRDefault="00A573B7" w:rsidP="00F537E9">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„(3) Новчана накнада за орден и Партизанску споменицу износи 70% од основице, а</w:t>
      </w:r>
      <w:r w:rsidR="00F537E9" w:rsidRPr="0047568D">
        <w:rPr>
          <w:rFonts w:ascii="Times New Roman" w:eastAsia="Times New Roman" w:hAnsi="Times New Roman" w:cs="Times New Roman"/>
          <w:sz w:val="24"/>
          <w:szCs w:val="24"/>
          <w:lang w:val="sr-Cyrl-BA"/>
        </w:rPr>
        <w:t xml:space="preserve"> </w:t>
      </w:r>
      <w:r w:rsidRPr="0047568D">
        <w:rPr>
          <w:rFonts w:ascii="Times New Roman" w:eastAsia="Times New Roman" w:hAnsi="Times New Roman" w:cs="Times New Roman"/>
          <w:sz w:val="24"/>
          <w:szCs w:val="24"/>
          <w:lang w:val="sr-Cyrl-BA"/>
        </w:rPr>
        <w:t>новчана накнада за медаљу износи 50% од основице.</w:t>
      </w:r>
      <w:r w:rsidR="00A6644E" w:rsidRPr="0047568D">
        <w:rPr>
          <w:rFonts w:ascii="Times New Roman" w:eastAsia="Times New Roman" w:hAnsi="Times New Roman" w:cs="Times New Roman"/>
          <w:sz w:val="24"/>
          <w:szCs w:val="24"/>
          <w:lang w:val="sr-Cyrl-BA"/>
        </w:rPr>
        <w:t>”</w:t>
      </w:r>
    </w:p>
    <w:p w14:paraId="475F8CE1" w14:textId="12E258C0" w:rsidR="00A573B7" w:rsidRPr="0047568D" w:rsidRDefault="006A3642" w:rsidP="00F537E9">
      <w:pPr>
        <w:spacing w:after="0" w:line="240" w:lineRule="auto"/>
        <w:ind w:firstLine="720"/>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Послије става 3. </w:t>
      </w:r>
      <w:r w:rsidR="00A573B7" w:rsidRPr="0047568D">
        <w:rPr>
          <w:rFonts w:ascii="Times New Roman" w:eastAsia="Times New Roman" w:hAnsi="Times New Roman" w:cs="Times New Roman"/>
          <w:sz w:val="24"/>
          <w:szCs w:val="24"/>
          <w:lang w:val="sr-Cyrl-BA"/>
        </w:rPr>
        <w:t xml:space="preserve">додаје се нови став 4. који гласи: </w:t>
      </w:r>
    </w:p>
    <w:p w14:paraId="6923AA03" w14:textId="2DA8D52A" w:rsidR="00A573B7" w:rsidRPr="0047568D" w:rsidRDefault="00A573B7" w:rsidP="00F537E9">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„(4) </w:t>
      </w:r>
      <w:r w:rsidR="000A10CF" w:rsidRPr="0047568D">
        <w:rPr>
          <w:rFonts w:ascii="Times New Roman" w:eastAsia="Times New Roman" w:hAnsi="Times New Roman" w:cs="Times New Roman"/>
          <w:sz w:val="24"/>
          <w:szCs w:val="24"/>
          <w:lang w:val="sr-Cyrl-BA"/>
        </w:rPr>
        <w:t>У случају да је борац одликован са више одликовања из става 2. овог члана, п</w:t>
      </w:r>
      <w:r w:rsidRPr="0047568D">
        <w:rPr>
          <w:rFonts w:ascii="Times New Roman" w:eastAsia="Times New Roman" w:hAnsi="Times New Roman" w:cs="Times New Roman"/>
          <w:sz w:val="24"/>
          <w:szCs w:val="24"/>
          <w:lang w:val="sr-Cyrl-BA"/>
        </w:rPr>
        <w:t>раво на новчану накнаду</w:t>
      </w:r>
      <w:r w:rsidR="004F4A41" w:rsidRPr="0047568D">
        <w:rPr>
          <w:rFonts w:ascii="Times New Roman" w:eastAsia="Times New Roman" w:hAnsi="Times New Roman" w:cs="Times New Roman"/>
          <w:sz w:val="24"/>
          <w:szCs w:val="24"/>
          <w:lang w:val="sr-Cyrl-BA"/>
        </w:rPr>
        <w:t xml:space="preserve"> може </w:t>
      </w:r>
      <w:r w:rsidR="00B47238" w:rsidRPr="0047568D">
        <w:rPr>
          <w:rFonts w:ascii="Times New Roman" w:eastAsia="Times New Roman" w:hAnsi="Times New Roman" w:cs="Times New Roman"/>
          <w:sz w:val="24"/>
          <w:szCs w:val="24"/>
          <w:lang w:val="sr-Cyrl-BA"/>
        </w:rPr>
        <w:t xml:space="preserve">остварити </w:t>
      </w:r>
      <w:r w:rsidR="000A10CF" w:rsidRPr="0047568D">
        <w:rPr>
          <w:rFonts w:ascii="Times New Roman" w:eastAsia="Times New Roman" w:hAnsi="Times New Roman" w:cs="Times New Roman"/>
          <w:sz w:val="24"/>
          <w:szCs w:val="24"/>
          <w:lang w:val="sr-Cyrl-BA"/>
        </w:rPr>
        <w:t xml:space="preserve">само </w:t>
      </w:r>
      <w:r w:rsidRPr="0047568D">
        <w:rPr>
          <w:rFonts w:ascii="Times New Roman" w:eastAsia="Times New Roman" w:hAnsi="Times New Roman" w:cs="Times New Roman"/>
          <w:sz w:val="24"/>
          <w:szCs w:val="24"/>
          <w:lang w:val="sr-Cyrl-BA"/>
        </w:rPr>
        <w:t>за једно</w:t>
      </w:r>
      <w:r w:rsidR="000A10CF" w:rsidRPr="0047568D">
        <w:rPr>
          <w:rFonts w:ascii="Times New Roman" w:eastAsia="Times New Roman" w:hAnsi="Times New Roman" w:cs="Times New Roman"/>
          <w:sz w:val="24"/>
          <w:szCs w:val="24"/>
          <w:lang w:val="sr-Cyrl-BA"/>
        </w:rPr>
        <w:t xml:space="preserve"> одликовање</w:t>
      </w:r>
      <w:r w:rsidR="00B47238" w:rsidRPr="0047568D">
        <w:rPr>
          <w:rFonts w:ascii="Times New Roman" w:eastAsia="Times New Roman" w:hAnsi="Times New Roman" w:cs="Times New Roman"/>
          <w:sz w:val="24"/>
          <w:szCs w:val="24"/>
          <w:lang w:val="sr-Cyrl-BA"/>
        </w:rPr>
        <w:t xml:space="preserve">, </w:t>
      </w:r>
      <w:r w:rsidR="000B0B77" w:rsidRPr="0047568D">
        <w:rPr>
          <w:rFonts w:ascii="Times New Roman" w:eastAsia="Times New Roman" w:hAnsi="Times New Roman" w:cs="Times New Roman"/>
          <w:sz w:val="24"/>
          <w:szCs w:val="24"/>
          <w:lang w:val="sr-Cyrl-BA"/>
        </w:rPr>
        <w:t xml:space="preserve">које </w:t>
      </w:r>
      <w:r w:rsidR="004102FE" w:rsidRPr="0047568D">
        <w:rPr>
          <w:rFonts w:ascii="Times New Roman" w:eastAsia="Times New Roman" w:hAnsi="Times New Roman" w:cs="Times New Roman"/>
          <w:sz w:val="24"/>
          <w:szCs w:val="24"/>
          <w:lang w:val="sr-Cyrl-BA"/>
        </w:rPr>
        <w:t xml:space="preserve">се </w:t>
      </w:r>
      <w:r w:rsidR="004F4A41" w:rsidRPr="0047568D">
        <w:rPr>
          <w:rFonts w:ascii="Times New Roman" w:eastAsia="Times New Roman" w:hAnsi="Times New Roman" w:cs="Times New Roman"/>
          <w:sz w:val="24"/>
          <w:szCs w:val="24"/>
          <w:lang w:val="sr-Cyrl-BA"/>
        </w:rPr>
        <w:t xml:space="preserve">исплаћује </w:t>
      </w:r>
      <w:r w:rsidR="00E50DD1" w:rsidRPr="0047568D">
        <w:rPr>
          <w:rFonts w:ascii="Times New Roman" w:eastAsia="Times New Roman" w:hAnsi="Times New Roman" w:cs="Times New Roman"/>
          <w:sz w:val="24"/>
          <w:szCs w:val="24"/>
          <w:lang w:val="sr-Cyrl-BA"/>
        </w:rPr>
        <w:t>најкасније до 28. фебруара</w:t>
      </w:r>
      <w:r w:rsidR="000B0B77" w:rsidRPr="0047568D">
        <w:rPr>
          <w:rFonts w:ascii="Times New Roman" w:eastAsia="Times New Roman" w:hAnsi="Times New Roman" w:cs="Times New Roman"/>
          <w:sz w:val="24"/>
          <w:szCs w:val="24"/>
          <w:lang w:val="sr-Cyrl-BA"/>
        </w:rPr>
        <w:t xml:space="preserve"> текуће године</w:t>
      </w:r>
      <w:r w:rsidR="00E50DD1" w:rsidRPr="0047568D">
        <w:rPr>
          <w:rFonts w:ascii="Times New Roman" w:eastAsia="Times New Roman" w:hAnsi="Times New Roman" w:cs="Times New Roman"/>
          <w:sz w:val="24"/>
          <w:szCs w:val="24"/>
          <w:lang w:val="sr-Cyrl-BA"/>
        </w:rPr>
        <w:t xml:space="preserve"> </w:t>
      </w:r>
      <w:r w:rsidR="004102FE" w:rsidRPr="0047568D">
        <w:rPr>
          <w:rFonts w:ascii="Times New Roman" w:eastAsia="Times New Roman" w:hAnsi="Times New Roman" w:cs="Times New Roman"/>
          <w:sz w:val="24"/>
          <w:szCs w:val="24"/>
          <w:lang w:val="sr-Cyrl-BA"/>
        </w:rPr>
        <w:t>за претходну годину</w:t>
      </w:r>
      <w:r w:rsidR="00E50DD1" w:rsidRPr="0047568D">
        <w:rPr>
          <w:rFonts w:ascii="Times New Roman" w:eastAsia="Times New Roman" w:hAnsi="Times New Roman" w:cs="Times New Roman"/>
          <w:sz w:val="24"/>
          <w:szCs w:val="24"/>
          <w:lang w:val="sr-Cyrl-BA"/>
        </w:rPr>
        <w:t>.</w:t>
      </w:r>
      <w:r w:rsidR="00A6644E" w:rsidRPr="0047568D">
        <w:rPr>
          <w:rFonts w:ascii="Times New Roman" w:eastAsia="Times New Roman" w:hAnsi="Times New Roman" w:cs="Times New Roman"/>
          <w:sz w:val="24"/>
          <w:szCs w:val="24"/>
          <w:lang w:val="sr-Cyrl-BA"/>
        </w:rPr>
        <w:t>”</w:t>
      </w:r>
    </w:p>
    <w:p w14:paraId="4E85815B" w14:textId="77777777" w:rsidR="00A659A4" w:rsidRPr="0047568D" w:rsidRDefault="00A659A4" w:rsidP="00F537E9">
      <w:pPr>
        <w:spacing w:after="0" w:line="240" w:lineRule="auto"/>
        <w:ind w:firstLine="720"/>
        <w:jc w:val="center"/>
        <w:rPr>
          <w:rFonts w:ascii="Times New Roman" w:eastAsia="Times New Roman" w:hAnsi="Times New Roman" w:cs="Times New Roman"/>
          <w:sz w:val="24"/>
          <w:szCs w:val="24"/>
          <w:lang w:val="sr-Cyrl-BA"/>
        </w:rPr>
      </w:pPr>
    </w:p>
    <w:p w14:paraId="183E19DF" w14:textId="1DF8DCC0" w:rsidR="00A573B7" w:rsidRPr="0047568D" w:rsidRDefault="00E50DD1" w:rsidP="00F537E9">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Члан 3.</w:t>
      </w:r>
    </w:p>
    <w:p w14:paraId="4C9D36F0" w14:textId="77777777" w:rsidR="00F537E9" w:rsidRPr="0047568D" w:rsidRDefault="00F537E9" w:rsidP="00F537E9">
      <w:pPr>
        <w:spacing w:after="0" w:line="240" w:lineRule="auto"/>
        <w:ind w:firstLine="709"/>
        <w:rPr>
          <w:rFonts w:ascii="Times New Roman" w:eastAsia="Times New Roman" w:hAnsi="Times New Roman" w:cs="Times New Roman"/>
          <w:sz w:val="24"/>
          <w:szCs w:val="24"/>
          <w:lang w:val="sr-Cyrl-BA"/>
        </w:rPr>
      </w:pPr>
    </w:p>
    <w:p w14:paraId="75596A8F" w14:textId="77777777" w:rsidR="00A6644E" w:rsidRPr="0047568D" w:rsidRDefault="002410DE" w:rsidP="00A6644E">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Члан 122. мијења се и гласи:</w:t>
      </w:r>
      <w:r w:rsidR="00A573B7" w:rsidRPr="0047568D">
        <w:rPr>
          <w:rFonts w:ascii="Times New Roman" w:eastAsia="Times New Roman" w:hAnsi="Times New Roman" w:cs="Times New Roman"/>
          <w:sz w:val="24"/>
          <w:szCs w:val="24"/>
          <w:lang w:val="sr-Cyrl-BA"/>
        </w:rPr>
        <w:t xml:space="preserve"> </w:t>
      </w:r>
    </w:p>
    <w:p w14:paraId="14ECE3E8" w14:textId="24F8BC38" w:rsidR="002410DE" w:rsidRPr="0047568D" w:rsidRDefault="002410DE" w:rsidP="00A6644E">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hAnsi="Times New Roman" w:cs="Times New Roman"/>
          <w:sz w:val="24"/>
          <w:szCs w:val="24"/>
          <w:lang w:val="sr-Cyrl-BA"/>
        </w:rPr>
        <w:t>„Надзор над спровођењем одред</w:t>
      </w:r>
      <w:r w:rsidR="00F537E9" w:rsidRPr="0047568D">
        <w:rPr>
          <w:rFonts w:ascii="Times New Roman" w:hAnsi="Times New Roman" w:cs="Times New Roman"/>
          <w:sz w:val="24"/>
          <w:szCs w:val="24"/>
          <w:lang w:val="sr-Cyrl-BA"/>
        </w:rPr>
        <w:t>а</w:t>
      </w:r>
      <w:r w:rsidRPr="0047568D">
        <w:rPr>
          <w:rFonts w:ascii="Times New Roman" w:hAnsi="Times New Roman" w:cs="Times New Roman"/>
          <w:sz w:val="24"/>
          <w:szCs w:val="24"/>
          <w:lang w:val="sr-Cyrl-BA"/>
        </w:rPr>
        <w:t>б</w:t>
      </w:r>
      <w:r w:rsidR="00F537E9" w:rsidRPr="0047568D">
        <w:rPr>
          <w:rFonts w:ascii="Times New Roman" w:hAnsi="Times New Roman" w:cs="Times New Roman"/>
          <w:sz w:val="24"/>
          <w:szCs w:val="24"/>
          <w:lang w:val="sr-Cyrl-BA"/>
        </w:rPr>
        <w:t>а</w:t>
      </w:r>
      <w:r w:rsidRPr="0047568D">
        <w:rPr>
          <w:rFonts w:ascii="Times New Roman" w:hAnsi="Times New Roman" w:cs="Times New Roman"/>
          <w:sz w:val="24"/>
          <w:szCs w:val="24"/>
          <w:lang w:val="sr-Cyrl-BA"/>
        </w:rPr>
        <w:t xml:space="preserve"> чл. 36, 54, 57, 58, 59</w:t>
      </w:r>
      <w:r w:rsidR="00F537E9" w:rsidRPr="0047568D">
        <w:rPr>
          <w:rFonts w:ascii="Times New Roman" w:hAnsi="Times New Roman" w:cs="Times New Roman"/>
          <w:sz w:val="24"/>
          <w:szCs w:val="24"/>
          <w:lang w:val="sr-Cyrl-BA"/>
        </w:rPr>
        <w:t>,</w:t>
      </w:r>
      <w:r w:rsidRPr="0047568D">
        <w:rPr>
          <w:rFonts w:ascii="Times New Roman" w:hAnsi="Times New Roman" w:cs="Times New Roman"/>
          <w:sz w:val="24"/>
          <w:szCs w:val="24"/>
          <w:lang w:val="sr-Cyrl-BA"/>
        </w:rPr>
        <w:t xml:space="preserve"> 73, 77. и 78. овог закона врше надлежне инспекције у складу са законом којим се уређује обављање инспекцијског надзора и посебним прописима за сваку поједину област.“</w:t>
      </w:r>
    </w:p>
    <w:p w14:paraId="10DC175B" w14:textId="77777777" w:rsidR="00A573B7" w:rsidRPr="0047568D" w:rsidRDefault="00A573B7" w:rsidP="00F537E9">
      <w:pPr>
        <w:tabs>
          <w:tab w:val="left" w:pos="756"/>
        </w:tabs>
        <w:spacing w:after="0" w:line="240" w:lineRule="auto"/>
        <w:rPr>
          <w:rFonts w:ascii="Times New Roman" w:eastAsia="Times New Roman" w:hAnsi="Times New Roman" w:cs="Times New Roman"/>
          <w:sz w:val="24"/>
          <w:szCs w:val="24"/>
          <w:lang w:val="sr-Cyrl-BA"/>
        </w:rPr>
      </w:pPr>
    </w:p>
    <w:p w14:paraId="04D6674C" w14:textId="77777777" w:rsidR="00F537E9" w:rsidRPr="0047568D" w:rsidRDefault="00E50DD1" w:rsidP="00F537E9">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Члан 4.</w:t>
      </w:r>
    </w:p>
    <w:p w14:paraId="1C3883DD" w14:textId="77777777" w:rsidR="004F4A41" w:rsidRPr="0047568D" w:rsidRDefault="004F4A41" w:rsidP="00F537E9">
      <w:pPr>
        <w:spacing w:after="0" w:line="240" w:lineRule="auto"/>
        <w:rPr>
          <w:rFonts w:ascii="Times New Roman" w:eastAsia="Times New Roman" w:hAnsi="Times New Roman" w:cs="Times New Roman"/>
          <w:sz w:val="24"/>
          <w:szCs w:val="24"/>
          <w:lang w:val="sr-Cyrl-BA"/>
        </w:rPr>
      </w:pPr>
    </w:p>
    <w:p w14:paraId="3F278024" w14:textId="0228FE72" w:rsidR="004F4A41" w:rsidRPr="0047568D" w:rsidRDefault="00737BFE" w:rsidP="00F537E9">
      <w:pPr>
        <w:spacing w:after="0" w:line="240" w:lineRule="auto"/>
        <w:ind w:firstLine="709"/>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У ч</w:t>
      </w:r>
      <w:r w:rsidR="002410DE" w:rsidRPr="0047568D">
        <w:rPr>
          <w:rFonts w:ascii="Times New Roman" w:eastAsia="Times New Roman" w:hAnsi="Times New Roman" w:cs="Times New Roman"/>
          <w:sz w:val="24"/>
          <w:szCs w:val="24"/>
          <w:lang w:val="sr-Cyrl-BA"/>
        </w:rPr>
        <w:t>лан</w:t>
      </w:r>
      <w:r w:rsidRPr="0047568D">
        <w:rPr>
          <w:rFonts w:ascii="Times New Roman" w:eastAsia="Times New Roman" w:hAnsi="Times New Roman" w:cs="Times New Roman"/>
          <w:sz w:val="24"/>
          <w:szCs w:val="24"/>
          <w:lang w:val="sr-Cyrl-BA"/>
        </w:rPr>
        <w:t>у</w:t>
      </w:r>
      <w:r w:rsidR="002410DE" w:rsidRPr="0047568D">
        <w:rPr>
          <w:rFonts w:ascii="Times New Roman" w:eastAsia="Times New Roman" w:hAnsi="Times New Roman" w:cs="Times New Roman"/>
          <w:sz w:val="24"/>
          <w:szCs w:val="24"/>
          <w:lang w:val="sr-Cyrl-BA"/>
        </w:rPr>
        <w:t xml:space="preserve"> </w:t>
      </w:r>
      <w:r w:rsidRPr="0047568D">
        <w:rPr>
          <w:rFonts w:ascii="Times New Roman" w:eastAsia="Times New Roman" w:hAnsi="Times New Roman" w:cs="Times New Roman"/>
          <w:sz w:val="24"/>
          <w:szCs w:val="24"/>
          <w:lang w:val="sr-Cyrl-BA"/>
        </w:rPr>
        <w:t xml:space="preserve">128. послије става 3. додаје </w:t>
      </w:r>
      <w:r w:rsidR="002410DE" w:rsidRPr="0047568D">
        <w:rPr>
          <w:rFonts w:ascii="Times New Roman" w:eastAsia="Times New Roman" w:hAnsi="Times New Roman" w:cs="Times New Roman"/>
          <w:sz w:val="24"/>
          <w:szCs w:val="24"/>
          <w:lang w:val="sr-Cyrl-BA"/>
        </w:rPr>
        <w:t xml:space="preserve">се </w:t>
      </w:r>
      <w:r w:rsidRPr="0047568D">
        <w:rPr>
          <w:rFonts w:ascii="Times New Roman" w:eastAsia="Times New Roman" w:hAnsi="Times New Roman" w:cs="Times New Roman"/>
          <w:sz w:val="24"/>
          <w:szCs w:val="24"/>
          <w:lang w:val="sr-Cyrl-BA"/>
        </w:rPr>
        <w:t xml:space="preserve">нови став 4. који </w:t>
      </w:r>
      <w:r w:rsidR="002410DE" w:rsidRPr="0047568D">
        <w:rPr>
          <w:rFonts w:ascii="Times New Roman" w:eastAsia="Times New Roman" w:hAnsi="Times New Roman" w:cs="Times New Roman"/>
          <w:sz w:val="24"/>
          <w:szCs w:val="24"/>
          <w:lang w:val="sr-Cyrl-BA"/>
        </w:rPr>
        <w:t>гласи:</w:t>
      </w:r>
    </w:p>
    <w:p w14:paraId="626BD2DD" w14:textId="300E01A2" w:rsidR="004F4A41" w:rsidRPr="0047568D" w:rsidRDefault="00737BFE" w:rsidP="00F537E9">
      <w:pPr>
        <w:spacing w:after="0" w:line="240" w:lineRule="auto"/>
        <w:ind w:firstLine="720"/>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w:t>
      </w:r>
      <w:r w:rsidR="002410DE" w:rsidRPr="0047568D">
        <w:rPr>
          <w:rFonts w:ascii="Times New Roman" w:hAnsi="Times New Roman" w:cs="Times New Roman"/>
          <w:sz w:val="24"/>
          <w:szCs w:val="24"/>
          <w:lang w:val="sr-Cyrl-BA"/>
        </w:rPr>
        <w:t xml:space="preserve">(4) </w:t>
      </w:r>
      <w:r w:rsidR="00F27D17" w:rsidRPr="0047568D">
        <w:rPr>
          <w:rFonts w:ascii="Times New Roman" w:hAnsi="Times New Roman" w:cs="Times New Roman"/>
          <w:sz w:val="24"/>
          <w:szCs w:val="24"/>
          <w:lang w:val="sr-Cyrl-BA"/>
        </w:rPr>
        <w:t xml:space="preserve">У поступку из ст. 1. и 2. овог члана могу се употријебити сва доказна средства </w:t>
      </w:r>
      <w:r w:rsidR="00F537E9" w:rsidRPr="0047568D">
        <w:rPr>
          <w:rFonts w:ascii="Times New Roman" w:hAnsi="Times New Roman" w:cs="Times New Roman"/>
          <w:sz w:val="24"/>
          <w:szCs w:val="24"/>
          <w:lang w:val="sr-Cyrl-BA"/>
        </w:rPr>
        <w:t>утврђена</w:t>
      </w:r>
      <w:r w:rsidR="00F27D17" w:rsidRPr="0047568D">
        <w:rPr>
          <w:rFonts w:ascii="Times New Roman" w:hAnsi="Times New Roman" w:cs="Times New Roman"/>
          <w:sz w:val="24"/>
          <w:szCs w:val="24"/>
          <w:lang w:val="sr-Cyrl-BA"/>
        </w:rPr>
        <w:t xml:space="preserve"> законом којим се </w:t>
      </w:r>
      <w:r w:rsidR="00F537E9" w:rsidRPr="0047568D">
        <w:rPr>
          <w:rFonts w:ascii="Times New Roman" w:hAnsi="Times New Roman" w:cs="Times New Roman"/>
          <w:sz w:val="24"/>
          <w:szCs w:val="24"/>
          <w:lang w:val="sr-Cyrl-BA"/>
        </w:rPr>
        <w:t>уређује</w:t>
      </w:r>
      <w:r w:rsidR="00F27D17" w:rsidRPr="0047568D">
        <w:rPr>
          <w:rFonts w:ascii="Times New Roman" w:hAnsi="Times New Roman" w:cs="Times New Roman"/>
          <w:sz w:val="24"/>
          <w:szCs w:val="24"/>
          <w:lang w:val="sr-Cyrl-BA"/>
        </w:rPr>
        <w:t xml:space="preserve"> управни поступак.“</w:t>
      </w:r>
    </w:p>
    <w:p w14:paraId="5A36E212" w14:textId="77777777" w:rsidR="00E50DD1" w:rsidRPr="0047568D" w:rsidRDefault="00E50DD1" w:rsidP="00F537E9">
      <w:pPr>
        <w:tabs>
          <w:tab w:val="left" w:pos="756"/>
        </w:tabs>
        <w:spacing w:after="0" w:line="240" w:lineRule="auto"/>
        <w:rPr>
          <w:rFonts w:ascii="Times New Roman" w:eastAsia="Times New Roman" w:hAnsi="Times New Roman" w:cs="Times New Roman"/>
          <w:sz w:val="24"/>
          <w:szCs w:val="24"/>
          <w:lang w:val="sr-Cyrl-BA"/>
        </w:rPr>
      </w:pPr>
    </w:p>
    <w:p w14:paraId="0B9AD5BD" w14:textId="4B796043" w:rsidR="004F4A41" w:rsidRPr="0047568D" w:rsidRDefault="00E50DD1" w:rsidP="00F537E9">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Члан 5</w:t>
      </w:r>
      <w:r w:rsidR="004F4A41" w:rsidRPr="0047568D">
        <w:rPr>
          <w:rFonts w:ascii="Times New Roman" w:eastAsia="Times New Roman" w:hAnsi="Times New Roman" w:cs="Times New Roman"/>
          <w:sz w:val="24"/>
          <w:szCs w:val="24"/>
          <w:lang w:val="sr-Cyrl-BA"/>
        </w:rPr>
        <w:t>.</w:t>
      </w:r>
    </w:p>
    <w:p w14:paraId="6B9A5EEC" w14:textId="77777777" w:rsidR="004F4A41" w:rsidRPr="0047568D" w:rsidRDefault="004F4A41" w:rsidP="00F537E9">
      <w:pPr>
        <w:tabs>
          <w:tab w:val="left" w:pos="756"/>
        </w:tabs>
        <w:spacing w:after="0" w:line="240" w:lineRule="auto"/>
        <w:jc w:val="center"/>
        <w:rPr>
          <w:rFonts w:ascii="Times New Roman" w:eastAsia="Times New Roman" w:hAnsi="Times New Roman" w:cs="Times New Roman"/>
          <w:sz w:val="24"/>
          <w:szCs w:val="24"/>
          <w:lang w:val="sr-Cyrl-BA"/>
        </w:rPr>
      </w:pPr>
    </w:p>
    <w:p w14:paraId="1FCBCD2C" w14:textId="77777777" w:rsidR="00A573B7" w:rsidRPr="0047568D" w:rsidRDefault="00A573B7" w:rsidP="00F537E9">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14:paraId="688ACC40" w14:textId="77777777" w:rsidR="00A573B7" w:rsidRPr="0047568D" w:rsidRDefault="00A573B7" w:rsidP="00F537E9">
      <w:pPr>
        <w:spacing w:after="0" w:line="240" w:lineRule="auto"/>
        <w:ind w:firstLine="720"/>
        <w:jc w:val="both"/>
        <w:rPr>
          <w:rFonts w:ascii="Times New Roman" w:eastAsia="Times New Roman" w:hAnsi="Times New Roman" w:cs="Times New Roman"/>
          <w:sz w:val="24"/>
          <w:szCs w:val="24"/>
          <w:lang w:val="sr-Cyrl-BA"/>
        </w:rPr>
      </w:pPr>
    </w:p>
    <w:p w14:paraId="2FCAA717" w14:textId="77777777" w:rsidR="00A573B7" w:rsidRPr="0047568D" w:rsidRDefault="00A573B7" w:rsidP="00F537E9">
      <w:pPr>
        <w:spacing w:after="0" w:line="240" w:lineRule="auto"/>
        <w:rPr>
          <w:rFonts w:ascii="Times New Roman" w:eastAsia="Times New Roman" w:hAnsi="Times New Roman" w:cs="Times New Roman"/>
          <w:sz w:val="24"/>
          <w:szCs w:val="24"/>
          <w:lang w:val="sr-Cyrl-BA"/>
        </w:rPr>
      </w:pPr>
    </w:p>
    <w:p w14:paraId="081DB169" w14:textId="77777777" w:rsidR="00622519" w:rsidRPr="0047568D" w:rsidRDefault="00622519" w:rsidP="00F537E9">
      <w:pPr>
        <w:spacing w:after="0" w:line="240" w:lineRule="auto"/>
        <w:rPr>
          <w:rFonts w:ascii="Times New Roman" w:eastAsia="Times New Roman" w:hAnsi="Times New Roman" w:cs="Times New Roman"/>
          <w:sz w:val="24"/>
          <w:szCs w:val="24"/>
          <w:lang w:val="sr-Cyrl-BA"/>
        </w:rPr>
      </w:pPr>
    </w:p>
    <w:p w14:paraId="0C78F028" w14:textId="77777777" w:rsidR="00A573B7" w:rsidRPr="0047568D" w:rsidRDefault="00A573B7" w:rsidP="00F537E9">
      <w:pPr>
        <w:tabs>
          <w:tab w:val="center" w:pos="7920"/>
        </w:tabs>
        <w:spacing w:after="0" w:line="240" w:lineRule="auto"/>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Број: </w:t>
      </w:r>
      <w:r w:rsidRPr="0047568D">
        <w:rPr>
          <w:rFonts w:ascii="Times New Roman" w:eastAsia="Times New Roman" w:hAnsi="Times New Roman" w:cs="Times New Roman"/>
          <w:sz w:val="24"/>
          <w:szCs w:val="24"/>
          <w:lang w:val="sr-Cyrl-BA"/>
        </w:rPr>
        <w:tab/>
        <w:t>ПРЕДСЈЕДНИК</w:t>
      </w:r>
    </w:p>
    <w:p w14:paraId="16A1D6FF" w14:textId="77777777" w:rsidR="00A573B7" w:rsidRPr="0047568D" w:rsidRDefault="00A573B7" w:rsidP="00F537E9">
      <w:pPr>
        <w:tabs>
          <w:tab w:val="center" w:pos="7920"/>
        </w:tabs>
        <w:spacing w:after="0" w:line="240" w:lineRule="auto"/>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Датум: </w:t>
      </w:r>
      <w:r w:rsidRPr="0047568D">
        <w:rPr>
          <w:rFonts w:ascii="Times New Roman" w:eastAsia="Times New Roman" w:hAnsi="Times New Roman" w:cs="Times New Roman"/>
          <w:sz w:val="24"/>
          <w:szCs w:val="24"/>
          <w:lang w:val="sr-Cyrl-BA"/>
        </w:rPr>
        <w:tab/>
        <w:t>НАРОДНЕ СКУПШТИНE</w:t>
      </w:r>
    </w:p>
    <w:p w14:paraId="59C1AB68" w14:textId="77777777" w:rsidR="00A573B7" w:rsidRPr="0047568D" w:rsidRDefault="00A573B7" w:rsidP="00F537E9">
      <w:pPr>
        <w:tabs>
          <w:tab w:val="center" w:pos="7920"/>
        </w:tabs>
        <w:spacing w:after="0" w:line="240" w:lineRule="auto"/>
        <w:ind w:hanging="3"/>
        <w:rPr>
          <w:rFonts w:ascii="Times New Roman" w:eastAsia="Times New Roman" w:hAnsi="Times New Roman" w:cs="Times New Roman"/>
          <w:sz w:val="24"/>
          <w:szCs w:val="24"/>
          <w:lang w:val="sr-Cyrl-BA"/>
        </w:rPr>
      </w:pPr>
    </w:p>
    <w:p w14:paraId="75D9AC84" w14:textId="77777777" w:rsidR="00A573B7" w:rsidRPr="0047568D" w:rsidRDefault="00A573B7" w:rsidP="00F537E9">
      <w:pPr>
        <w:tabs>
          <w:tab w:val="center" w:pos="7920"/>
        </w:tabs>
        <w:spacing w:after="0" w:line="240" w:lineRule="auto"/>
        <w:ind w:hanging="3"/>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ab/>
      </w:r>
      <w:r w:rsidRPr="0047568D">
        <w:rPr>
          <w:rFonts w:ascii="Times New Roman" w:eastAsia="Times New Roman" w:hAnsi="Times New Roman" w:cs="Times New Roman"/>
          <w:sz w:val="24"/>
          <w:szCs w:val="24"/>
          <w:lang w:val="sr-Cyrl-BA"/>
        </w:rPr>
        <w:tab/>
        <w:t>Др Ненад Стевандић</w:t>
      </w:r>
    </w:p>
    <w:p w14:paraId="4BDB0E9F" w14:textId="04508048" w:rsidR="00F537E9" w:rsidRPr="0047568D" w:rsidRDefault="00F537E9">
      <w:pP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br w:type="page"/>
      </w:r>
    </w:p>
    <w:p w14:paraId="3ABC27D5" w14:textId="0AD5EC68" w:rsidR="00A573B7" w:rsidRPr="0047568D" w:rsidRDefault="00A573B7" w:rsidP="00A573B7">
      <w:pPr>
        <w:spacing w:after="0" w:line="240" w:lineRule="auto"/>
        <w:jc w:val="cente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lastRenderedPageBreak/>
        <w:t>ОБРАЗЛОЖЕЊЕ</w:t>
      </w:r>
    </w:p>
    <w:p w14:paraId="5F50F529" w14:textId="1E63CC00" w:rsidR="00A573B7" w:rsidRPr="0047568D" w:rsidRDefault="00A573B7" w:rsidP="004D5154">
      <w:pPr>
        <w:spacing w:after="0" w:line="240" w:lineRule="auto"/>
        <w:jc w:val="cente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t>ПРИЈЕДЛОГА ЗАКОНА О</w:t>
      </w:r>
      <w:r w:rsidR="00A71587" w:rsidRPr="0047568D">
        <w:rPr>
          <w:rFonts w:ascii="Times New Roman" w:eastAsia="Times New Roman" w:hAnsi="Times New Roman" w:cs="Times New Roman"/>
          <w:b/>
          <w:bCs/>
          <w:sz w:val="24"/>
          <w:szCs w:val="24"/>
          <w:lang w:val="sr-Cyrl-BA"/>
        </w:rPr>
        <w:t xml:space="preserve"> ИЗМЈЕНАМА</w:t>
      </w:r>
      <w:r w:rsidRPr="0047568D">
        <w:rPr>
          <w:rFonts w:ascii="Times New Roman" w:eastAsia="Times New Roman" w:hAnsi="Times New Roman" w:cs="Times New Roman"/>
          <w:b/>
          <w:bCs/>
          <w:sz w:val="24"/>
          <w:szCs w:val="24"/>
          <w:lang w:val="sr-Cyrl-BA"/>
        </w:rPr>
        <w:t xml:space="preserve"> </w:t>
      </w:r>
      <w:r w:rsidR="004D5154" w:rsidRPr="0047568D">
        <w:rPr>
          <w:rFonts w:ascii="Times New Roman" w:eastAsia="Times New Roman" w:hAnsi="Times New Roman" w:cs="Times New Roman"/>
          <w:b/>
          <w:bCs/>
          <w:sz w:val="24"/>
          <w:szCs w:val="24"/>
          <w:lang w:val="sr-Cyrl-BA"/>
        </w:rPr>
        <w:t xml:space="preserve">И ДОПУНИ </w:t>
      </w:r>
      <w:r w:rsidRPr="0047568D">
        <w:rPr>
          <w:rFonts w:ascii="Times New Roman" w:eastAsia="Times New Roman" w:hAnsi="Times New Roman" w:cs="Times New Roman"/>
          <w:b/>
          <w:bCs/>
          <w:sz w:val="24"/>
          <w:szCs w:val="24"/>
          <w:lang w:val="sr-Cyrl-BA"/>
        </w:rPr>
        <w:t>ЗАКОНА О ПРАВИМА БОРАЦА,</w:t>
      </w:r>
      <w:r w:rsidR="004D5154" w:rsidRPr="0047568D">
        <w:rPr>
          <w:rFonts w:ascii="Times New Roman" w:eastAsia="Times New Roman" w:hAnsi="Times New Roman" w:cs="Times New Roman"/>
          <w:b/>
          <w:bCs/>
          <w:sz w:val="24"/>
          <w:szCs w:val="24"/>
          <w:lang w:val="sr-Cyrl-BA"/>
        </w:rPr>
        <w:t xml:space="preserve"> </w:t>
      </w:r>
      <w:r w:rsidRPr="0047568D">
        <w:rPr>
          <w:rFonts w:ascii="Times New Roman" w:eastAsia="Times New Roman" w:hAnsi="Times New Roman" w:cs="Times New Roman"/>
          <w:b/>
          <w:bCs/>
          <w:sz w:val="24"/>
          <w:szCs w:val="24"/>
          <w:lang w:val="sr-Cyrl-BA"/>
        </w:rPr>
        <w:t xml:space="preserve">ВОЈНИХ ИНВАЛИДА И ПОРОДИЦА ПОГИНУЛИХ БОРАЦА </w:t>
      </w:r>
    </w:p>
    <w:p w14:paraId="3FDA1D7B" w14:textId="77777777" w:rsidR="00A573B7" w:rsidRPr="0047568D" w:rsidRDefault="00A573B7" w:rsidP="00A573B7">
      <w:pPr>
        <w:spacing w:after="0" w:line="240" w:lineRule="auto"/>
        <w:jc w:val="cente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t>ОДБРАМБЕНО-ОТАЏБИНСКОГ РАТА РЕПУБЛИКЕ СРПСКЕ</w:t>
      </w:r>
    </w:p>
    <w:p w14:paraId="2DA9CDA1" w14:textId="77777777" w:rsidR="00A573B7" w:rsidRPr="0047568D" w:rsidRDefault="00A573B7" w:rsidP="00A573B7">
      <w:pPr>
        <w:tabs>
          <w:tab w:val="left" w:pos="360"/>
        </w:tabs>
        <w:spacing w:after="0" w:line="240" w:lineRule="auto"/>
        <w:jc w:val="both"/>
        <w:rPr>
          <w:rFonts w:ascii="Times New Roman" w:eastAsia="Times New Roman" w:hAnsi="Times New Roman" w:cs="Times New Roman"/>
          <w:b/>
          <w:sz w:val="24"/>
          <w:szCs w:val="24"/>
          <w:lang w:val="sr-Cyrl-BA"/>
        </w:rPr>
      </w:pPr>
    </w:p>
    <w:p w14:paraId="66425A13" w14:textId="77777777" w:rsidR="00A573B7" w:rsidRPr="0047568D" w:rsidRDefault="00A573B7" w:rsidP="00A573B7">
      <w:pPr>
        <w:tabs>
          <w:tab w:val="left" w:pos="6480"/>
        </w:tabs>
        <w:spacing w:after="0" w:line="240" w:lineRule="auto"/>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tab/>
        <w:t>(по хитном поступку)</w:t>
      </w:r>
    </w:p>
    <w:p w14:paraId="1A867AC6" w14:textId="77777777" w:rsidR="00A573B7" w:rsidRPr="0047568D" w:rsidRDefault="00A573B7" w:rsidP="00A573B7">
      <w:pPr>
        <w:tabs>
          <w:tab w:val="left" w:pos="360"/>
        </w:tabs>
        <w:spacing w:after="0" w:line="240" w:lineRule="auto"/>
        <w:jc w:val="both"/>
        <w:rPr>
          <w:rFonts w:ascii="Times New Roman" w:eastAsia="Times New Roman" w:hAnsi="Times New Roman" w:cs="Times New Roman"/>
          <w:b/>
          <w:sz w:val="24"/>
          <w:szCs w:val="24"/>
          <w:lang w:val="sr-Cyrl-BA"/>
        </w:rPr>
      </w:pPr>
    </w:p>
    <w:p w14:paraId="3420B8AD" w14:textId="2C3C3C4F" w:rsidR="00A573B7" w:rsidRPr="0047568D" w:rsidRDefault="00A573B7" w:rsidP="00A573B7">
      <w:pPr>
        <w:tabs>
          <w:tab w:val="left" w:pos="360"/>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I </w:t>
      </w:r>
      <w:r w:rsidRPr="0047568D">
        <w:rPr>
          <w:rFonts w:ascii="Times New Roman" w:eastAsia="Times New Roman" w:hAnsi="Times New Roman" w:cs="Times New Roman"/>
          <w:b/>
          <w:sz w:val="24"/>
          <w:szCs w:val="24"/>
          <w:lang w:val="sr-Cyrl-BA"/>
        </w:rPr>
        <w:tab/>
        <w:t>УСТАВНИ ОСНОВ</w:t>
      </w:r>
      <w:r w:rsidR="00F537E9" w:rsidRPr="0047568D">
        <w:rPr>
          <w:rFonts w:ascii="Times New Roman" w:eastAsia="Times New Roman" w:hAnsi="Times New Roman" w:cs="Times New Roman"/>
          <w:sz w:val="24"/>
          <w:szCs w:val="24"/>
          <w:lang w:val="sr-Cyrl-BA"/>
        </w:rPr>
        <w:t xml:space="preserve"> </w:t>
      </w:r>
      <w:r w:rsidR="00F537E9" w:rsidRPr="0047568D">
        <w:rPr>
          <w:rFonts w:ascii="Times New Roman" w:eastAsia="Times New Roman" w:hAnsi="Times New Roman" w:cs="Times New Roman"/>
          <w:b/>
          <w:sz w:val="24"/>
          <w:szCs w:val="24"/>
          <w:lang w:val="sr-Cyrl-BA"/>
        </w:rPr>
        <w:t>ЗА ДОНОШЕЊЕ ЗАКОНА</w:t>
      </w:r>
    </w:p>
    <w:p w14:paraId="665987E8" w14:textId="77777777" w:rsidR="00A573B7" w:rsidRPr="0047568D" w:rsidRDefault="00A573B7" w:rsidP="00A573B7">
      <w:pPr>
        <w:spacing w:after="0" w:line="240" w:lineRule="auto"/>
        <w:jc w:val="both"/>
        <w:rPr>
          <w:rFonts w:ascii="Times New Roman" w:eastAsia="Times New Roman" w:hAnsi="Times New Roman" w:cs="Times New Roman"/>
          <w:sz w:val="24"/>
          <w:szCs w:val="24"/>
          <w:lang w:val="sr-Cyrl-BA"/>
        </w:rPr>
      </w:pPr>
    </w:p>
    <w:p w14:paraId="067A2A98" w14:textId="3A0DBEC2" w:rsidR="006E27D7" w:rsidRPr="0047568D" w:rsidRDefault="00A573B7" w:rsidP="006E27D7">
      <w:pPr>
        <w:spacing w:after="0" w:line="240" w:lineRule="auto"/>
        <w:ind w:firstLine="720"/>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Уставни основ за доношење овог закона садржан је у Амандману XXXII тачка 12. на члан 68. Устава Републике Српске, према коме Република Српска, између осталог, уређује и обезбјеђује</w:t>
      </w:r>
      <w:r w:rsidR="006E27D7" w:rsidRPr="0047568D">
        <w:rPr>
          <w:rFonts w:ascii="Times New Roman" w:eastAsia="Times New Roman" w:hAnsi="Times New Roman" w:cs="Times New Roman"/>
          <w:sz w:val="24"/>
          <w:szCs w:val="24"/>
          <w:lang w:val="sr-Cyrl-BA"/>
        </w:rPr>
        <w:t xml:space="preserve"> и борачку и инвалидску заштиту</w:t>
      </w:r>
      <w:r w:rsidR="00F752DD" w:rsidRPr="0047568D">
        <w:rPr>
          <w:rFonts w:ascii="Times New Roman" w:eastAsia="Times New Roman" w:hAnsi="Times New Roman" w:cs="Times New Roman"/>
          <w:sz w:val="24"/>
          <w:szCs w:val="24"/>
          <w:lang w:val="sr-Cyrl-BA"/>
        </w:rPr>
        <w:t>,</w:t>
      </w:r>
      <w:r w:rsidR="006E27D7" w:rsidRPr="0047568D">
        <w:rPr>
          <w:rFonts w:ascii="Times New Roman" w:eastAsia="Times New Roman" w:hAnsi="Times New Roman" w:cs="Times New Roman"/>
          <w:sz w:val="24"/>
          <w:szCs w:val="24"/>
          <w:lang w:val="sr-Cyrl-BA"/>
        </w:rPr>
        <w:t xml:space="preserve"> и у </w:t>
      </w:r>
      <w:r w:rsidR="006E27D7" w:rsidRPr="0047568D">
        <w:rPr>
          <w:rFonts w:ascii="Times New Roman" w:hAnsi="Times New Roman" w:cs="Times New Roman"/>
          <w:sz w:val="24"/>
          <w:szCs w:val="24"/>
          <w:lang w:val="sr-Cyrl-BA"/>
        </w:rPr>
        <w:t>члану 70. тачка 2. Устава Републике Српске</w:t>
      </w:r>
      <w:r w:rsidR="00F752DD" w:rsidRPr="0047568D">
        <w:rPr>
          <w:rFonts w:ascii="Times New Roman" w:hAnsi="Times New Roman" w:cs="Times New Roman"/>
          <w:sz w:val="24"/>
          <w:szCs w:val="24"/>
          <w:lang w:val="sr-Cyrl-BA"/>
        </w:rPr>
        <w:t>,</w:t>
      </w:r>
      <w:r w:rsidR="006E27D7" w:rsidRPr="0047568D">
        <w:rPr>
          <w:rFonts w:ascii="Times New Roman" w:hAnsi="Times New Roman" w:cs="Times New Roman"/>
          <w:sz w:val="24"/>
          <w:szCs w:val="24"/>
          <w:lang w:val="sr-Cyrl-BA"/>
        </w:rPr>
        <w:t xml:space="preserve"> којим је  прописано  да Народна скупштина Републике Српске доноси законе, друге прописе и опште акте.</w:t>
      </w:r>
    </w:p>
    <w:p w14:paraId="75460257" w14:textId="77777777" w:rsidR="00F537E9" w:rsidRPr="0047568D" w:rsidRDefault="00F537E9" w:rsidP="00F752DD">
      <w:pPr>
        <w:tabs>
          <w:tab w:val="left" w:pos="360"/>
        </w:tabs>
        <w:spacing w:after="0" w:line="240" w:lineRule="auto"/>
        <w:jc w:val="both"/>
        <w:rPr>
          <w:rFonts w:ascii="Times New Roman" w:eastAsia="Times New Roman" w:hAnsi="Times New Roman" w:cs="Times New Roman"/>
          <w:b/>
          <w:sz w:val="24"/>
          <w:szCs w:val="24"/>
          <w:lang w:val="sr-Cyrl-BA"/>
        </w:rPr>
      </w:pPr>
    </w:p>
    <w:p w14:paraId="1D3EA920" w14:textId="77777777" w:rsidR="00F752DD" w:rsidRPr="0047568D" w:rsidRDefault="00F537E9" w:rsidP="00F752DD">
      <w:pPr>
        <w:tabs>
          <w:tab w:val="left" w:pos="360"/>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II </w:t>
      </w:r>
      <w:r w:rsidRPr="0047568D">
        <w:rPr>
          <w:rFonts w:ascii="Times New Roman" w:eastAsia="Times New Roman" w:hAnsi="Times New Roman" w:cs="Times New Roman"/>
          <w:b/>
          <w:sz w:val="24"/>
          <w:szCs w:val="24"/>
          <w:lang w:val="sr-Cyrl-BA"/>
        </w:rPr>
        <w:tab/>
        <w:t xml:space="preserve">УСКЛАЂЕНОСТ СА УСТАВОМ, </w:t>
      </w:r>
      <w:r w:rsidR="00F752DD" w:rsidRPr="0047568D">
        <w:rPr>
          <w:rFonts w:ascii="Times New Roman" w:eastAsia="Times New Roman" w:hAnsi="Times New Roman" w:cs="Times New Roman"/>
          <w:b/>
          <w:sz w:val="24"/>
          <w:szCs w:val="24"/>
          <w:lang w:val="sr-Cyrl-BA"/>
        </w:rPr>
        <w:t>ПРАВНИМ СИСТЕМОМ И ПРАВИЛИМА</w:t>
      </w:r>
    </w:p>
    <w:p w14:paraId="12828CB6" w14:textId="07EB0140" w:rsidR="00F537E9" w:rsidRPr="0047568D" w:rsidRDefault="00F752DD" w:rsidP="00F752DD">
      <w:pPr>
        <w:tabs>
          <w:tab w:val="left" w:pos="360"/>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ab/>
      </w:r>
      <w:r w:rsidR="00F537E9" w:rsidRPr="0047568D">
        <w:rPr>
          <w:rFonts w:ascii="Times New Roman" w:eastAsia="Times New Roman" w:hAnsi="Times New Roman" w:cs="Times New Roman"/>
          <w:b/>
          <w:sz w:val="24"/>
          <w:szCs w:val="24"/>
          <w:lang w:val="sr-Cyrl-BA"/>
        </w:rPr>
        <w:t>ЗА ИЗРАДУ ЗАКОНА И ДРУГИХ ПРОПИСА РЕПУБЛИКЕ СРПСКЕ</w:t>
      </w:r>
    </w:p>
    <w:p w14:paraId="355CD66B" w14:textId="77777777" w:rsidR="00F537E9" w:rsidRPr="0047568D" w:rsidRDefault="00F537E9" w:rsidP="004D48B4">
      <w:pPr>
        <w:spacing w:after="0" w:line="240" w:lineRule="auto"/>
        <w:ind w:firstLine="709"/>
        <w:jc w:val="both"/>
        <w:rPr>
          <w:rFonts w:ascii="Times New Roman" w:eastAsia="Times New Roman" w:hAnsi="Times New Roman" w:cs="Times New Roman"/>
          <w:b/>
          <w:sz w:val="24"/>
          <w:szCs w:val="24"/>
          <w:lang w:val="sr-Cyrl-BA"/>
        </w:rPr>
      </w:pPr>
    </w:p>
    <w:p w14:paraId="0451385A" w14:textId="4D06CF9F" w:rsidR="00A573B7" w:rsidRPr="0047568D" w:rsidRDefault="00A573B7" w:rsidP="004D48B4">
      <w:pPr>
        <w:spacing w:after="0" w:line="240" w:lineRule="auto"/>
        <w:ind w:firstLine="709"/>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Према Мишљењу Републичког секретаријата за законодавство број:</w:t>
      </w:r>
      <w:r w:rsidR="004D48B4" w:rsidRPr="0047568D">
        <w:rPr>
          <w:rFonts w:ascii="Times New Roman" w:hAnsi="Times New Roman" w:cs="Times New Roman"/>
          <w:sz w:val="24"/>
          <w:szCs w:val="24"/>
          <w:lang w:val="sr-Cyrl-BA"/>
        </w:rPr>
        <w:t xml:space="preserve"> 22.04-020-3338/24 од 18. децембра 2024. године</w:t>
      </w:r>
      <w:r w:rsidRPr="0047568D">
        <w:rPr>
          <w:rFonts w:ascii="Times New Roman" w:eastAsia="Times New Roman" w:hAnsi="Times New Roman" w:cs="Times New Roman"/>
          <w:sz w:val="24"/>
          <w:szCs w:val="24"/>
          <w:lang w:val="sr-Cyrl-BA"/>
        </w:rPr>
        <w:t>, уставни основ за доношење овог закона садржан је у Амандману XXXII тачка 12. на члан 68. Устава Републике Српске, према којем Република Српска, између осталог, уређује и обезбјеђује борачку и инвалидску заштиту.</w:t>
      </w:r>
    </w:p>
    <w:p w14:paraId="3EC59D8A" w14:textId="77777777" w:rsidR="004D48B4" w:rsidRPr="0047568D" w:rsidRDefault="004D48B4" w:rsidP="004D48B4">
      <w:pPr>
        <w:spacing w:after="0" w:line="240" w:lineRule="auto"/>
        <w:ind w:right="75"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Уставни основ за доношење овог закона садржан је у Амандману XXXII тачка 12) на члан 68. Устава Републике Српске, према којем Република, између осталог, уређује и обезбјеђује борачку и инвалидску заштиту</w:t>
      </w:r>
      <w:r w:rsidRPr="0047568D">
        <w:rPr>
          <w:rFonts w:ascii="Times New Roman" w:hAnsi="Times New Roman" w:cs="Times New Roman"/>
          <w:sz w:val="24"/>
          <w:szCs w:val="24"/>
        </w:rPr>
        <w:t>,</w:t>
      </w:r>
      <w:r w:rsidRPr="0047568D">
        <w:rPr>
          <w:rFonts w:ascii="Times New Roman" w:hAnsi="Times New Roman" w:cs="Times New Roman"/>
          <w:sz w:val="24"/>
          <w:szCs w:val="24"/>
          <w:lang w:val="sr-Cyrl-BA"/>
        </w:rPr>
        <w:t xml:space="preserve"> и у члану 70. став 1. тачка 2. Устава Републике Српске, према којем Народна скупштина Републике Српске доноси законе друге прописе и опште акте.</w:t>
      </w:r>
    </w:p>
    <w:p w14:paraId="3E397DCA" w14:textId="77777777" w:rsidR="004D48B4" w:rsidRPr="0047568D" w:rsidRDefault="004D48B4" w:rsidP="004D48B4">
      <w:pPr>
        <w:spacing w:after="0" w:line="240" w:lineRule="auto"/>
        <w:ind w:firstLine="709"/>
        <w:jc w:val="both"/>
        <w:rPr>
          <w:rFonts w:ascii="Times New Roman" w:hAnsi="Times New Roman" w:cs="Times New Roman"/>
          <w:sz w:val="24"/>
          <w:szCs w:val="24"/>
          <w:lang w:val="sr-Cyrl-RS"/>
        </w:rPr>
      </w:pPr>
      <w:r w:rsidRPr="0047568D">
        <w:rPr>
          <w:rFonts w:ascii="Times New Roman" w:hAnsi="Times New Roman" w:cs="Times New Roman"/>
          <w:sz w:val="24"/>
          <w:szCs w:val="24"/>
          <w:lang w:val="sr-Cyrl-BA"/>
        </w:rPr>
        <w:t xml:space="preserve">Обрађивач овог закона је, у складу са чланом 41. став 1. тачка 5) и чланом 56. Правила за израду закона и других прописа Републике Српске („Службени гласник Републике Српске“, број 24/14), </w:t>
      </w:r>
      <w:r w:rsidRPr="0047568D">
        <w:rPr>
          <w:rFonts w:ascii="Times New Roman" w:hAnsi="Times New Roman" w:cs="Times New Roman"/>
          <w:sz w:val="24"/>
          <w:szCs w:val="24"/>
          <w:lang w:val="sr-Cyrl-RS"/>
        </w:rPr>
        <w:t xml:space="preserve">навео разлоге за доношење овог закона. </w:t>
      </w:r>
    </w:p>
    <w:p w14:paraId="03E1DC6A" w14:textId="1F80CF24" w:rsidR="00824EFE" w:rsidRPr="0047568D" w:rsidRDefault="00824EFE" w:rsidP="00824EFE">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Према наводима Обрађивача, основни разлог за доношење измјена овог закона је неопходност измјене члана 16. важећег Закона и потреба да се дефинише да се основица за обрачун мјесечних примања борачких категорија утврђује у проценту од просјечне нето плате из претходне године, али да се исказује у номиналном износу. Допуном члана 16. важећег Закона уређује се начин утврђивања основице за обрачун мјесечних примања борачких категорија узимајући у обзир сљедеће критеријуме: планирана средства у буџету на намјенским буџетским позицијама, кретања броја корисника сваког појединачног права у односу на одговарајућу буџетску позицију, гарантовање исте висине основице у номиналном износу у односу на претходну годину, те могућност повећања висине основице почетком године у односу на претходну годину, као и могућност повећања у току текуће године већ утврђене основице, уколико се за то створе услови у вези са кретањем броја корисника и расположивих средстава. Нормирајући овакво законско рјешење у одредби члана 16. Закона гарантује се исти номинални износ основице у односу на претходну годину, те даје могућност да се  почетком или у току године тај износ повећа уколико се за повећање стекну услови. </w:t>
      </w:r>
    </w:p>
    <w:p w14:paraId="716C515E" w14:textId="2B97537F" w:rsidR="004D48B4" w:rsidRPr="0047568D" w:rsidRDefault="004D48B4" w:rsidP="004D48B4">
      <w:pPr>
        <w:pStyle w:val="NormalWeb"/>
        <w:spacing w:before="0" w:beforeAutospacing="0" w:after="0" w:afterAutospacing="0"/>
        <w:ind w:firstLine="709"/>
        <w:jc w:val="both"/>
        <w:rPr>
          <w:color w:val="auto"/>
          <w:lang w:val="sr-Cyrl-CS"/>
        </w:rPr>
      </w:pPr>
      <w:r w:rsidRPr="0047568D">
        <w:rPr>
          <w:lang w:val="sr-Cyrl-BA"/>
        </w:rPr>
        <w:t xml:space="preserve">У Образложењу предложеног Закона обрађивач је, у складу са чланом </w:t>
      </w:r>
      <w:r w:rsidRPr="0047568D">
        <w:rPr>
          <w:color w:val="auto"/>
          <w:lang w:val="sr-Cyrl-BA"/>
        </w:rPr>
        <w:t>213.</w:t>
      </w:r>
      <w:r w:rsidRPr="0047568D">
        <w:rPr>
          <w:lang w:val="sr-Cyrl-BA"/>
        </w:rPr>
        <w:t xml:space="preserve"> став 3. Пословника о раду Народне скупштине Републике Српске („Службени гласник Републике Српске“, број </w:t>
      </w:r>
      <w:r w:rsidRPr="0047568D">
        <w:rPr>
          <w:color w:val="auto"/>
          <w:lang w:val="sr-Cyrl-BA"/>
        </w:rPr>
        <w:t>66/20</w:t>
      </w:r>
      <w:r w:rsidRPr="0047568D">
        <w:rPr>
          <w:lang w:val="sr-Cyrl-BA"/>
        </w:rPr>
        <w:t xml:space="preserve">), </w:t>
      </w:r>
      <w:r w:rsidRPr="0047568D">
        <w:rPr>
          <w:lang w:val="sr-Cyrl-RS"/>
        </w:rPr>
        <w:t xml:space="preserve">као разлог за доношење закона по хитном поступку навео чињеницу да </w:t>
      </w:r>
      <w:r w:rsidRPr="0047568D">
        <w:rPr>
          <w:color w:val="auto"/>
          <w:lang w:val="sr-Cyrl-RS"/>
        </w:rPr>
        <w:t xml:space="preserve">се </w:t>
      </w:r>
      <w:r w:rsidRPr="0047568D">
        <w:rPr>
          <w:color w:val="auto"/>
          <w:lang w:val="sr-Cyrl-CS"/>
        </w:rPr>
        <w:t xml:space="preserve">измјенама овог закона извршава Одлука Уставног суда Републике Српске. </w:t>
      </w:r>
    </w:p>
    <w:p w14:paraId="637A648E" w14:textId="1DF98605" w:rsidR="004D48B4" w:rsidRPr="0047568D" w:rsidRDefault="004D48B4" w:rsidP="004D48B4">
      <w:pPr>
        <w:pStyle w:val="NormalWeb"/>
        <w:spacing w:before="0" w:beforeAutospacing="0" w:after="0" w:afterAutospacing="0"/>
        <w:ind w:firstLine="709"/>
        <w:jc w:val="both"/>
        <w:rPr>
          <w:color w:val="auto"/>
          <w:lang w:val="sr-Cyrl-CS"/>
        </w:rPr>
      </w:pPr>
      <w:r w:rsidRPr="0047568D">
        <w:rPr>
          <w:lang w:val="sr-Cyrl-BA"/>
        </w:rPr>
        <w:t xml:space="preserve">Будући да постоји уставни основ за доношење предметног закона, да је Закон усаглашен са Правилима за израду закона и других прописа Републике Српске, мишљење  Републичког секретаријата за законодавство је да се Приједлог закона о измјенама и допуни </w:t>
      </w:r>
      <w:r w:rsidRPr="0047568D">
        <w:rPr>
          <w:lang w:val="sr-Cyrl-BA"/>
        </w:rPr>
        <w:lastRenderedPageBreak/>
        <w:t xml:space="preserve">Закона о правима бораца, војних инвалида и породица погинулих бораца </w:t>
      </w:r>
      <w:r w:rsidR="00C55A45">
        <w:rPr>
          <w:lang w:val="sr-Cyrl-BA"/>
        </w:rPr>
        <w:t>О</w:t>
      </w:r>
      <w:r w:rsidRPr="0047568D">
        <w:rPr>
          <w:lang w:val="sr-Cyrl-BA"/>
        </w:rPr>
        <w:t xml:space="preserve">дбрамбено-отаџбинског рата Републике Српске (по хитном поступку) </w:t>
      </w:r>
      <w:r w:rsidRPr="0047568D">
        <w:rPr>
          <w:color w:val="auto"/>
          <w:lang w:val="sr-Cyrl-BA"/>
        </w:rPr>
        <w:t>може</w:t>
      </w:r>
      <w:r w:rsidRPr="0047568D">
        <w:rPr>
          <w:lang w:val="sr-Cyrl-BA"/>
        </w:rPr>
        <w:t xml:space="preserve"> упутити</w:t>
      </w:r>
      <w:r w:rsidRPr="0047568D">
        <w:rPr>
          <w:lang w:val="sr-Cyrl-RS"/>
        </w:rPr>
        <w:t xml:space="preserve"> даље на разматрање.</w:t>
      </w:r>
    </w:p>
    <w:p w14:paraId="3AEB931D" w14:textId="77777777" w:rsidR="00A573B7" w:rsidRPr="0047568D" w:rsidRDefault="00A573B7" w:rsidP="00A573B7">
      <w:pPr>
        <w:tabs>
          <w:tab w:val="left" w:pos="426"/>
        </w:tabs>
        <w:spacing w:after="0" w:line="240" w:lineRule="auto"/>
        <w:jc w:val="both"/>
        <w:rPr>
          <w:rFonts w:ascii="Times New Roman" w:eastAsia="Times New Roman" w:hAnsi="Times New Roman" w:cs="Times New Roman"/>
          <w:b/>
          <w:sz w:val="24"/>
          <w:szCs w:val="24"/>
          <w:lang w:val="sr-Cyrl-BA"/>
        </w:rPr>
      </w:pPr>
    </w:p>
    <w:p w14:paraId="7A778A45" w14:textId="77777777" w:rsidR="00A573B7" w:rsidRPr="0047568D" w:rsidRDefault="00A573B7" w:rsidP="00A573B7">
      <w:pPr>
        <w:tabs>
          <w:tab w:val="left" w:pos="426"/>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III </w:t>
      </w:r>
      <w:r w:rsidRPr="0047568D">
        <w:rPr>
          <w:rFonts w:ascii="Times New Roman" w:eastAsia="Times New Roman" w:hAnsi="Times New Roman" w:cs="Times New Roman"/>
          <w:b/>
          <w:sz w:val="24"/>
          <w:szCs w:val="24"/>
          <w:lang w:val="sr-Cyrl-BA"/>
        </w:rPr>
        <w:tab/>
        <w:t>УСКЛАЂЕНОСТ СА ПРОПИСИМА ЕВРОПСКЕ УНИЈЕ</w:t>
      </w:r>
    </w:p>
    <w:p w14:paraId="2ADADA4F" w14:textId="77777777" w:rsidR="00F752DD" w:rsidRPr="0047568D" w:rsidRDefault="00F752DD" w:rsidP="00F752DD">
      <w:pPr>
        <w:tabs>
          <w:tab w:val="left" w:pos="360"/>
        </w:tabs>
        <w:spacing w:after="0" w:line="240" w:lineRule="auto"/>
        <w:jc w:val="both"/>
        <w:rPr>
          <w:rFonts w:ascii="Times New Roman" w:hAnsi="Times New Roman" w:cs="Times New Roman"/>
          <w:b/>
          <w:sz w:val="24"/>
          <w:szCs w:val="24"/>
          <w:lang w:val="sr-Cyrl-BA"/>
        </w:rPr>
      </w:pPr>
    </w:p>
    <w:p w14:paraId="28F5C6E4" w14:textId="173CC065" w:rsidR="00F752DD" w:rsidRPr="00835684" w:rsidRDefault="00F752DD" w:rsidP="00F752DD">
      <w:pPr>
        <w:spacing w:after="0" w:line="240" w:lineRule="auto"/>
        <w:ind w:firstLine="709"/>
        <w:jc w:val="both"/>
        <w:rPr>
          <w:rFonts w:ascii="Times New Roman" w:hAnsi="Times New Roman" w:cs="Times New Roman"/>
          <w:sz w:val="24"/>
          <w:szCs w:val="24"/>
          <w:lang w:val="sr-Cyrl-BA"/>
        </w:rPr>
      </w:pPr>
      <w:r w:rsidRPr="00835684">
        <w:rPr>
          <w:rFonts w:ascii="Times New Roman" w:hAnsi="Times New Roman" w:cs="Times New Roman"/>
          <w:sz w:val="24"/>
          <w:szCs w:val="24"/>
          <w:lang w:val="sr-Cyrl-BA"/>
        </w:rPr>
        <w:t xml:space="preserve">Према </w:t>
      </w:r>
      <w:r w:rsidR="00835684" w:rsidRPr="00835684">
        <w:rPr>
          <w:rFonts w:ascii="Times New Roman" w:hAnsi="Times New Roman" w:cs="Times New Roman"/>
          <w:sz w:val="24"/>
          <w:szCs w:val="24"/>
          <w:lang w:val="sr-Cyrl-BA"/>
        </w:rPr>
        <w:t>Мишљењу</w:t>
      </w:r>
      <w:r w:rsidRPr="00835684">
        <w:rPr>
          <w:rFonts w:ascii="Times New Roman" w:hAnsi="Times New Roman" w:cs="Times New Roman"/>
          <w:sz w:val="24"/>
          <w:szCs w:val="24"/>
          <w:lang w:val="sr-Cyrl-BA"/>
        </w:rPr>
        <w:t xml:space="preserve"> Министарства за европске интеграције и међународну сарадњу </w:t>
      </w:r>
      <w:r w:rsidR="00835684" w:rsidRPr="00835684">
        <w:rPr>
          <w:rFonts w:ascii="Times New Roman" w:hAnsi="Times New Roman" w:cs="Times New Roman"/>
          <w:sz w:val="24"/>
          <w:szCs w:val="24"/>
          <w:lang w:val="sr-Cyrl-BA"/>
        </w:rPr>
        <w:t>број: 17.03-020-</w:t>
      </w:r>
      <w:r w:rsidR="00835684" w:rsidRPr="00835684">
        <w:rPr>
          <w:rFonts w:ascii="Times New Roman" w:hAnsi="Times New Roman" w:cs="Times New Roman"/>
          <w:sz w:val="24"/>
          <w:szCs w:val="24"/>
          <w:lang w:val="sr-Latn-RS"/>
        </w:rPr>
        <w:t>3337</w:t>
      </w:r>
      <w:r w:rsidR="00835684" w:rsidRPr="00835684">
        <w:rPr>
          <w:rFonts w:ascii="Times New Roman" w:hAnsi="Times New Roman" w:cs="Times New Roman"/>
          <w:sz w:val="24"/>
          <w:szCs w:val="24"/>
          <w:lang w:val="sr-Cyrl-BA"/>
        </w:rPr>
        <w:t xml:space="preserve">/24 од </w:t>
      </w:r>
      <w:r w:rsidR="00835684" w:rsidRPr="00835684">
        <w:rPr>
          <w:rFonts w:ascii="Times New Roman" w:hAnsi="Times New Roman" w:cs="Times New Roman"/>
          <w:sz w:val="24"/>
          <w:szCs w:val="24"/>
          <w:lang w:val="sr-Latn-RS"/>
        </w:rPr>
        <w:t>18</w:t>
      </w:r>
      <w:r w:rsidR="00835684" w:rsidRPr="00835684">
        <w:rPr>
          <w:rFonts w:ascii="Times New Roman" w:hAnsi="Times New Roman" w:cs="Times New Roman"/>
          <w:sz w:val="24"/>
          <w:szCs w:val="24"/>
          <w:lang w:val="sr-Cyrl-BA"/>
        </w:rPr>
        <w:t>. децембра 2024. године</w:t>
      </w:r>
      <w:r w:rsidRPr="00835684">
        <w:rPr>
          <w:rFonts w:ascii="Times New Roman" w:hAnsi="Times New Roman" w:cs="Times New Roman"/>
          <w:sz w:val="24"/>
          <w:szCs w:val="24"/>
          <w:lang w:val="sr-Cyrl-BA"/>
        </w:rPr>
        <w:t xml:space="preserve">, а након увида у прописе Европске уније и анализе одредаба Приједлога закона о измјенама </w:t>
      </w:r>
      <w:r w:rsidR="00A6644E" w:rsidRPr="00835684">
        <w:rPr>
          <w:rFonts w:ascii="Times New Roman" w:hAnsi="Times New Roman" w:cs="Times New Roman"/>
          <w:sz w:val="24"/>
          <w:szCs w:val="24"/>
          <w:lang w:val="sr-Cyrl-BA"/>
        </w:rPr>
        <w:t xml:space="preserve">и допуни </w:t>
      </w:r>
      <w:r w:rsidR="00A6644E" w:rsidRPr="00835684">
        <w:rPr>
          <w:rFonts w:ascii="Times New Roman" w:eastAsia="Times New Roman" w:hAnsi="Times New Roman" w:cs="Times New Roman"/>
          <w:sz w:val="24"/>
          <w:szCs w:val="24"/>
          <w:lang w:val="sr-Cyrl-BA"/>
        </w:rPr>
        <w:t>Закона о правима бораца, војних инвалида и породица погинулих бораца Одбрамбено</w:t>
      </w:r>
      <w:r w:rsidR="00897619" w:rsidRPr="00835684">
        <w:rPr>
          <w:rFonts w:ascii="Times New Roman" w:eastAsia="Times New Roman" w:hAnsi="Times New Roman" w:cs="Times New Roman"/>
          <w:sz w:val="24"/>
          <w:szCs w:val="24"/>
          <w:lang w:val="sr-Cyrl-BA"/>
        </w:rPr>
        <w:t>-</w:t>
      </w:r>
      <w:r w:rsidR="00A6644E" w:rsidRPr="00835684">
        <w:rPr>
          <w:rFonts w:ascii="Times New Roman" w:eastAsia="Times New Roman" w:hAnsi="Times New Roman" w:cs="Times New Roman"/>
          <w:sz w:val="24"/>
          <w:szCs w:val="24"/>
          <w:lang w:val="sr-Cyrl-BA"/>
        </w:rPr>
        <w:t>отаџбинског рата</w:t>
      </w:r>
      <w:r w:rsidR="00A6644E" w:rsidRPr="00835684">
        <w:rPr>
          <w:rFonts w:ascii="Times New Roman" w:hAnsi="Times New Roman" w:cs="Times New Roman"/>
          <w:sz w:val="24"/>
          <w:szCs w:val="24"/>
          <w:lang w:val="sr-Cyrl-BA"/>
        </w:rPr>
        <w:t xml:space="preserve"> </w:t>
      </w:r>
      <w:r w:rsidRPr="00835684">
        <w:rPr>
          <w:rFonts w:ascii="Times New Roman" w:hAnsi="Times New Roman" w:cs="Times New Roman"/>
          <w:sz w:val="24"/>
          <w:szCs w:val="24"/>
          <w:lang w:val="sr-Cyrl-BA"/>
        </w:rPr>
        <w:t>(по хитном поступку), нису установљени обавезујући секундарни извори права релевантни за предмет уређивања достављеног приједлога. Због тога у Изјави о усклађености стоји оцјена „непримјењиво“.</w:t>
      </w:r>
    </w:p>
    <w:p w14:paraId="44DB5D2D" w14:textId="77777777" w:rsidR="007020CF" w:rsidRPr="0047568D" w:rsidRDefault="007020CF" w:rsidP="00F752DD">
      <w:pPr>
        <w:spacing w:after="0" w:line="240" w:lineRule="auto"/>
        <w:ind w:firstLine="540"/>
        <w:jc w:val="both"/>
        <w:rPr>
          <w:rFonts w:ascii="Times New Roman" w:eastAsia="Times New Roman" w:hAnsi="Times New Roman" w:cs="Times New Roman"/>
          <w:spacing w:val="4"/>
          <w:sz w:val="24"/>
          <w:szCs w:val="24"/>
          <w:lang w:val="sr-Cyrl-BA"/>
        </w:rPr>
      </w:pPr>
    </w:p>
    <w:p w14:paraId="0189A216" w14:textId="77777777" w:rsidR="008929DA" w:rsidRPr="0047568D" w:rsidRDefault="008929DA" w:rsidP="008929DA">
      <w:pPr>
        <w:tabs>
          <w:tab w:val="left" w:pos="426"/>
        </w:tabs>
        <w:spacing w:after="0" w:line="240" w:lineRule="auto"/>
        <w:jc w:val="both"/>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 xml:space="preserve">IV </w:t>
      </w:r>
      <w:r w:rsidRPr="0047568D">
        <w:rPr>
          <w:rFonts w:ascii="Times New Roman" w:hAnsi="Times New Roman" w:cs="Times New Roman"/>
          <w:b/>
          <w:sz w:val="24"/>
          <w:szCs w:val="24"/>
          <w:lang w:val="sr-Cyrl-BA"/>
        </w:rPr>
        <w:tab/>
        <w:t>РАЗЛОЗИ ЗА ДОНОШЕЊЕ ЗАКОНА</w:t>
      </w:r>
    </w:p>
    <w:p w14:paraId="0F3A5123" w14:textId="7D1F1420" w:rsidR="00EC2494" w:rsidRPr="0047568D" w:rsidRDefault="00EC2494" w:rsidP="00EC2494">
      <w:pPr>
        <w:spacing w:after="0" w:line="240" w:lineRule="auto"/>
        <w:ind w:right="47"/>
        <w:jc w:val="both"/>
        <w:rPr>
          <w:rFonts w:ascii="Times New Roman" w:eastAsia="Times New Roman" w:hAnsi="Times New Roman" w:cs="Times New Roman"/>
          <w:sz w:val="24"/>
          <w:szCs w:val="24"/>
          <w:lang w:val="sr-Cyrl-BA"/>
        </w:rPr>
      </w:pPr>
    </w:p>
    <w:p w14:paraId="05FDE9DE" w14:textId="676B0A8C" w:rsidR="00EC2494" w:rsidRPr="0047568D" w:rsidRDefault="001D456E" w:rsidP="006A7E96">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Основни разлог за доношење овог закона</w:t>
      </w:r>
      <w:r w:rsidR="00EC2494" w:rsidRPr="0047568D">
        <w:rPr>
          <w:rFonts w:ascii="Times New Roman" w:eastAsia="Times New Roman" w:hAnsi="Times New Roman" w:cs="Times New Roman"/>
          <w:sz w:val="24"/>
          <w:szCs w:val="24"/>
          <w:lang w:val="sr-Cyrl-BA"/>
        </w:rPr>
        <w:t xml:space="preserve"> </w:t>
      </w:r>
      <w:r w:rsidR="00110777" w:rsidRPr="0047568D">
        <w:rPr>
          <w:rFonts w:ascii="Times New Roman" w:eastAsia="Times New Roman" w:hAnsi="Times New Roman" w:cs="Times New Roman"/>
          <w:sz w:val="24"/>
          <w:szCs w:val="24"/>
          <w:lang w:val="sr-Cyrl-BA"/>
        </w:rPr>
        <w:t>је омогућавање</w:t>
      </w:r>
      <w:r w:rsidRPr="0047568D">
        <w:rPr>
          <w:rFonts w:ascii="Times New Roman" w:eastAsia="Times New Roman" w:hAnsi="Times New Roman" w:cs="Times New Roman"/>
          <w:sz w:val="24"/>
          <w:szCs w:val="24"/>
          <w:lang w:val="sr-Cyrl-BA"/>
        </w:rPr>
        <w:t xml:space="preserve"> </w:t>
      </w:r>
      <w:r w:rsidR="00110777" w:rsidRPr="0047568D">
        <w:rPr>
          <w:rFonts w:ascii="Times New Roman" w:eastAsia="Times New Roman" w:hAnsi="Times New Roman" w:cs="Times New Roman"/>
          <w:sz w:val="24"/>
          <w:szCs w:val="24"/>
          <w:lang w:val="sr-Cyrl-BA"/>
        </w:rPr>
        <w:t>извршења</w:t>
      </w:r>
      <w:r w:rsidR="00EC2494" w:rsidRPr="0047568D">
        <w:rPr>
          <w:rFonts w:ascii="Times New Roman" w:eastAsia="Times New Roman" w:hAnsi="Times New Roman" w:cs="Times New Roman"/>
          <w:sz w:val="24"/>
          <w:szCs w:val="24"/>
          <w:lang w:val="sr-Cyrl-BA"/>
        </w:rPr>
        <w:t xml:space="preserve"> обавезе исплате новчаних примања свим борачким категориј</w:t>
      </w:r>
      <w:r w:rsidR="00897619" w:rsidRPr="0047568D">
        <w:rPr>
          <w:rFonts w:ascii="Times New Roman" w:eastAsia="Times New Roman" w:hAnsi="Times New Roman" w:cs="Times New Roman"/>
          <w:sz w:val="24"/>
          <w:szCs w:val="24"/>
          <w:lang w:val="sr-Cyrl-BA"/>
        </w:rPr>
        <w:t>а</w:t>
      </w:r>
      <w:r w:rsidR="00EC2494" w:rsidRPr="0047568D">
        <w:rPr>
          <w:rFonts w:ascii="Times New Roman" w:eastAsia="Times New Roman" w:hAnsi="Times New Roman" w:cs="Times New Roman"/>
          <w:sz w:val="24"/>
          <w:szCs w:val="24"/>
          <w:lang w:val="sr-Cyrl-BA"/>
        </w:rPr>
        <w:t>ма које су обухваћене Законом</w:t>
      </w:r>
      <w:r w:rsidRPr="0047568D">
        <w:rPr>
          <w:rFonts w:ascii="Times New Roman" w:eastAsia="Times New Roman" w:hAnsi="Times New Roman" w:cs="Times New Roman"/>
          <w:sz w:val="24"/>
          <w:szCs w:val="24"/>
          <w:lang w:val="sr-Cyrl-BA"/>
        </w:rPr>
        <w:t xml:space="preserve"> о правима бораца, војних инвалида и породица погинулих бораца Одбрамбено</w:t>
      </w:r>
      <w:r w:rsidR="00897619" w:rsidRPr="0047568D">
        <w:rPr>
          <w:rFonts w:ascii="Times New Roman" w:eastAsia="Times New Roman" w:hAnsi="Times New Roman" w:cs="Times New Roman"/>
          <w:sz w:val="24"/>
          <w:szCs w:val="24"/>
          <w:lang w:val="sr-Cyrl-BA"/>
        </w:rPr>
        <w:t>-</w:t>
      </w:r>
      <w:r w:rsidRPr="0047568D">
        <w:rPr>
          <w:rFonts w:ascii="Times New Roman" w:eastAsia="Times New Roman" w:hAnsi="Times New Roman" w:cs="Times New Roman"/>
          <w:sz w:val="24"/>
          <w:szCs w:val="24"/>
          <w:lang w:val="sr-Cyrl-BA"/>
        </w:rPr>
        <w:t>отаџбинског рата („Службени гласник Републике Српске“</w:t>
      </w:r>
      <w:r w:rsidR="003C70C9" w:rsidRPr="0047568D">
        <w:rPr>
          <w:rFonts w:ascii="Times New Roman" w:eastAsia="Times New Roman" w:hAnsi="Times New Roman" w:cs="Times New Roman"/>
          <w:sz w:val="24"/>
          <w:szCs w:val="24"/>
          <w:lang w:val="sr-Cyrl-BA"/>
        </w:rPr>
        <w:t>,</w:t>
      </w:r>
      <w:r w:rsidRPr="0047568D">
        <w:rPr>
          <w:rFonts w:ascii="Times New Roman" w:eastAsia="Times New Roman" w:hAnsi="Times New Roman" w:cs="Times New Roman"/>
          <w:sz w:val="24"/>
          <w:szCs w:val="24"/>
          <w:lang w:val="sr-Cyrl-BA"/>
        </w:rPr>
        <w:t xml:space="preserve"> бр. 134/11, 9/12 и 40/12</w:t>
      </w:r>
      <w:r w:rsidR="003C70C9" w:rsidRPr="0047568D">
        <w:rPr>
          <w:rFonts w:ascii="Times New Roman" w:eastAsia="Times New Roman" w:hAnsi="Times New Roman" w:cs="Times New Roman"/>
          <w:sz w:val="24"/>
          <w:szCs w:val="24"/>
          <w:lang w:val="sr-Cyrl-BA"/>
        </w:rPr>
        <w:t>), (</w:t>
      </w:r>
      <w:r w:rsidRPr="0047568D">
        <w:rPr>
          <w:rFonts w:ascii="Times New Roman" w:eastAsia="Times New Roman" w:hAnsi="Times New Roman" w:cs="Times New Roman"/>
          <w:sz w:val="24"/>
          <w:szCs w:val="24"/>
          <w:lang w:val="sr-Cyrl-BA"/>
        </w:rPr>
        <w:t>у даљем тексту: Закон)</w:t>
      </w:r>
      <w:r w:rsidR="00F72550" w:rsidRPr="0047568D">
        <w:rPr>
          <w:rFonts w:ascii="Times New Roman" w:eastAsia="Times New Roman" w:hAnsi="Times New Roman" w:cs="Times New Roman"/>
          <w:sz w:val="24"/>
          <w:szCs w:val="24"/>
          <w:lang w:val="sr-Cyrl-BA"/>
        </w:rPr>
        <w:t xml:space="preserve"> </w:t>
      </w:r>
      <w:r w:rsidR="00EC2494" w:rsidRPr="0047568D">
        <w:rPr>
          <w:rFonts w:ascii="Times New Roman" w:eastAsia="Times New Roman" w:hAnsi="Times New Roman" w:cs="Times New Roman"/>
          <w:sz w:val="24"/>
          <w:szCs w:val="24"/>
          <w:lang w:val="sr-Cyrl-BA"/>
        </w:rPr>
        <w:t>шт</w:t>
      </w:r>
      <w:r w:rsidRPr="0047568D">
        <w:rPr>
          <w:rFonts w:ascii="Times New Roman" w:eastAsia="Times New Roman" w:hAnsi="Times New Roman" w:cs="Times New Roman"/>
          <w:sz w:val="24"/>
          <w:szCs w:val="24"/>
          <w:lang w:val="sr-Cyrl-BA"/>
        </w:rPr>
        <w:t>о је у општем интересу, посебно</w:t>
      </w:r>
      <w:r w:rsidR="00EC2494" w:rsidRPr="0047568D">
        <w:rPr>
          <w:rFonts w:ascii="Times New Roman" w:eastAsia="Times New Roman" w:hAnsi="Times New Roman" w:cs="Times New Roman"/>
          <w:sz w:val="24"/>
          <w:szCs w:val="24"/>
          <w:lang w:val="sr-Cyrl-BA"/>
        </w:rPr>
        <w:t xml:space="preserve"> имајући у виду њихове заслуге за стварање Републике Српске </w:t>
      </w:r>
      <w:r w:rsidR="00550D30" w:rsidRPr="0047568D">
        <w:rPr>
          <w:rFonts w:ascii="Times New Roman" w:eastAsia="Times New Roman" w:hAnsi="Times New Roman" w:cs="Times New Roman"/>
          <w:sz w:val="24"/>
          <w:szCs w:val="24"/>
          <w:lang w:val="sr-Cyrl-BA"/>
        </w:rPr>
        <w:t>и њихову</w:t>
      </w:r>
      <w:r w:rsidR="00EC2494" w:rsidRPr="0047568D">
        <w:rPr>
          <w:rFonts w:ascii="Times New Roman" w:eastAsia="Times New Roman" w:hAnsi="Times New Roman" w:cs="Times New Roman"/>
          <w:sz w:val="24"/>
          <w:szCs w:val="24"/>
          <w:lang w:val="sr-Cyrl-BA"/>
        </w:rPr>
        <w:t xml:space="preserve"> бројност.</w:t>
      </w:r>
    </w:p>
    <w:p w14:paraId="255D3725" w14:textId="2ECBDADE" w:rsidR="00EC2494" w:rsidRPr="0047568D" w:rsidRDefault="00EC2494" w:rsidP="006A7E96">
      <w:pPr>
        <w:spacing w:after="0" w:line="240" w:lineRule="auto"/>
        <w:ind w:firstLine="720"/>
        <w:jc w:val="both"/>
        <w:rPr>
          <w:rFonts w:ascii="Times New Roman" w:eastAsia="Calibri" w:hAnsi="Times New Roman" w:cs="Times New Roman"/>
          <w:sz w:val="24"/>
          <w:szCs w:val="24"/>
          <w:lang w:val="sr-Cyrl-BA"/>
        </w:rPr>
      </w:pPr>
      <w:r w:rsidRPr="0047568D">
        <w:rPr>
          <w:rFonts w:ascii="Times New Roman" w:eastAsia="Times New Roman" w:hAnsi="Times New Roman" w:cs="Times New Roman"/>
          <w:sz w:val="24"/>
          <w:szCs w:val="24"/>
          <w:lang w:val="sr-Cyrl-BA"/>
        </w:rPr>
        <w:t>Одлуком Уставног суда</w:t>
      </w:r>
      <w:r w:rsidR="000B0B77" w:rsidRPr="0047568D">
        <w:rPr>
          <w:rFonts w:ascii="Times New Roman" w:eastAsia="Times New Roman" w:hAnsi="Times New Roman" w:cs="Times New Roman"/>
          <w:sz w:val="24"/>
          <w:szCs w:val="24"/>
          <w:lang w:val="sr-Cyrl-BA"/>
        </w:rPr>
        <w:t xml:space="preserve"> Републике Српске број У-19/23</w:t>
      </w:r>
      <w:r w:rsidR="003C70C9" w:rsidRPr="0047568D">
        <w:rPr>
          <w:rFonts w:ascii="Times New Roman" w:eastAsia="Times New Roman" w:hAnsi="Times New Roman" w:cs="Times New Roman"/>
          <w:sz w:val="24"/>
          <w:szCs w:val="24"/>
          <w:lang w:val="sr-Cyrl-BA"/>
        </w:rPr>
        <w:t xml:space="preserve"> </w:t>
      </w:r>
      <w:r w:rsidRPr="0047568D">
        <w:rPr>
          <w:rFonts w:ascii="Times New Roman" w:eastAsia="Times New Roman" w:hAnsi="Times New Roman" w:cs="Times New Roman"/>
          <w:sz w:val="24"/>
          <w:szCs w:val="24"/>
          <w:lang w:val="sr-Cyrl-BA"/>
        </w:rPr>
        <w:t>(„Службени гласник Републике Српске“</w:t>
      </w:r>
      <w:r w:rsidR="003C70C9" w:rsidRPr="0047568D">
        <w:rPr>
          <w:rFonts w:ascii="Times New Roman" w:eastAsia="Times New Roman" w:hAnsi="Times New Roman" w:cs="Times New Roman"/>
          <w:sz w:val="24"/>
          <w:szCs w:val="24"/>
          <w:lang w:val="sr-Cyrl-BA"/>
        </w:rPr>
        <w:t>,</w:t>
      </w:r>
      <w:r w:rsidRPr="0047568D">
        <w:rPr>
          <w:rFonts w:ascii="Times New Roman" w:eastAsia="Times New Roman" w:hAnsi="Times New Roman" w:cs="Times New Roman"/>
          <w:sz w:val="24"/>
          <w:szCs w:val="24"/>
          <w:lang w:val="sr-Cyrl-BA"/>
        </w:rPr>
        <w:t xml:space="preserve"> број 13/24) утврђено је да </w:t>
      </w:r>
      <w:r w:rsidRPr="0047568D">
        <w:rPr>
          <w:rFonts w:ascii="Times New Roman" w:eastAsia="Calibri" w:hAnsi="Times New Roman" w:cs="Times New Roman"/>
          <w:sz w:val="24"/>
          <w:szCs w:val="24"/>
          <w:lang w:val="sr-Cyrl-BA"/>
        </w:rPr>
        <w:t>члан 16. став 4.</w:t>
      </w:r>
      <w:r w:rsidR="001D456E" w:rsidRPr="0047568D">
        <w:rPr>
          <w:rFonts w:ascii="Times New Roman" w:eastAsia="Times New Roman" w:hAnsi="Times New Roman" w:cs="Times New Roman"/>
          <w:sz w:val="24"/>
          <w:szCs w:val="24"/>
          <w:lang w:val="sr-Cyrl-BA"/>
        </w:rPr>
        <w:t xml:space="preserve"> Закона</w:t>
      </w:r>
      <w:r w:rsidRPr="0047568D">
        <w:rPr>
          <w:rFonts w:ascii="Times New Roman" w:eastAsia="Times New Roman" w:hAnsi="Times New Roman" w:cs="Times New Roman"/>
          <w:sz w:val="24"/>
          <w:szCs w:val="24"/>
          <w:lang w:val="sr-Cyrl-BA"/>
        </w:rPr>
        <w:t xml:space="preserve">, </w:t>
      </w:r>
      <w:r w:rsidR="00550D30" w:rsidRPr="0047568D">
        <w:rPr>
          <w:rFonts w:ascii="Times New Roman" w:eastAsia="Times New Roman" w:hAnsi="Times New Roman" w:cs="Times New Roman"/>
          <w:sz w:val="24"/>
          <w:szCs w:val="24"/>
          <w:lang w:val="sr-Cyrl-BA"/>
        </w:rPr>
        <w:t>који се односи на начин утврђивања основице за обрачун примања утврђених Законом</w:t>
      </w:r>
      <w:r w:rsidRPr="0047568D">
        <w:rPr>
          <w:rFonts w:ascii="Times New Roman" w:eastAsia="Times New Roman" w:hAnsi="Times New Roman" w:cs="Times New Roman"/>
          <w:sz w:val="24"/>
          <w:szCs w:val="24"/>
          <w:lang w:val="sr-Cyrl-BA"/>
        </w:rPr>
        <w:t>, није у складу са Уставом Републике Српске</w:t>
      </w:r>
      <w:r w:rsidRPr="0047568D">
        <w:rPr>
          <w:rFonts w:ascii="Times New Roman" w:eastAsia="Calibri" w:hAnsi="Times New Roman" w:cs="Times New Roman"/>
          <w:sz w:val="24"/>
          <w:szCs w:val="24"/>
          <w:lang w:val="sr-Cyrl-BA"/>
        </w:rPr>
        <w:t xml:space="preserve">. </w:t>
      </w:r>
    </w:p>
    <w:p w14:paraId="2AAD38F5" w14:textId="10808DC8" w:rsidR="00EC2494" w:rsidRPr="0047568D" w:rsidRDefault="008021AE" w:rsidP="006A7E96">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Сходно наведеном, </w:t>
      </w:r>
      <w:r w:rsidR="00EC2494" w:rsidRPr="0047568D">
        <w:rPr>
          <w:rFonts w:ascii="Times New Roman" w:eastAsia="Times New Roman" w:hAnsi="Times New Roman" w:cs="Times New Roman"/>
          <w:sz w:val="24"/>
          <w:szCs w:val="24"/>
          <w:lang w:val="sr-Cyrl-BA"/>
        </w:rPr>
        <w:t xml:space="preserve">доношење </w:t>
      </w:r>
      <w:r w:rsidRPr="0047568D">
        <w:rPr>
          <w:rFonts w:ascii="Times New Roman" w:eastAsia="Times New Roman" w:hAnsi="Times New Roman" w:cs="Times New Roman"/>
          <w:sz w:val="24"/>
          <w:szCs w:val="24"/>
          <w:lang w:val="sr-Cyrl-BA"/>
        </w:rPr>
        <w:t xml:space="preserve">овог </w:t>
      </w:r>
      <w:r w:rsidR="00EC2494" w:rsidRPr="0047568D">
        <w:rPr>
          <w:rFonts w:ascii="Times New Roman" w:eastAsia="Times New Roman" w:hAnsi="Times New Roman" w:cs="Times New Roman"/>
          <w:sz w:val="24"/>
          <w:szCs w:val="24"/>
          <w:lang w:val="sr-Cyrl-BA"/>
        </w:rPr>
        <w:t>закона</w:t>
      </w:r>
      <w:r w:rsidRPr="0047568D">
        <w:rPr>
          <w:rFonts w:ascii="Times New Roman" w:eastAsia="Times New Roman" w:hAnsi="Times New Roman" w:cs="Times New Roman"/>
          <w:sz w:val="24"/>
          <w:szCs w:val="24"/>
          <w:lang w:val="sr-Cyrl-BA"/>
        </w:rPr>
        <w:t xml:space="preserve"> је неопходно </w:t>
      </w:r>
      <w:r w:rsidR="003C70C9" w:rsidRPr="0047568D">
        <w:rPr>
          <w:rFonts w:ascii="Times New Roman" w:eastAsia="Times New Roman" w:hAnsi="Times New Roman" w:cs="Times New Roman"/>
          <w:sz w:val="24"/>
          <w:szCs w:val="24"/>
          <w:lang w:val="sr-Cyrl-BA"/>
        </w:rPr>
        <w:t>да</w:t>
      </w:r>
      <w:r w:rsidRPr="0047568D">
        <w:rPr>
          <w:rFonts w:ascii="Times New Roman" w:eastAsia="Times New Roman" w:hAnsi="Times New Roman" w:cs="Times New Roman"/>
          <w:sz w:val="24"/>
          <w:szCs w:val="24"/>
          <w:lang w:val="sr-Cyrl-BA"/>
        </w:rPr>
        <w:t xml:space="preserve"> би се извршила </w:t>
      </w:r>
      <w:r w:rsidR="00EC2494" w:rsidRPr="0047568D">
        <w:rPr>
          <w:rFonts w:ascii="Times New Roman" w:eastAsia="Times New Roman" w:hAnsi="Times New Roman" w:cs="Times New Roman"/>
          <w:sz w:val="24"/>
          <w:szCs w:val="24"/>
          <w:lang w:val="sr-Cyrl-BA"/>
        </w:rPr>
        <w:t xml:space="preserve"> </w:t>
      </w:r>
      <w:r w:rsidRPr="0047568D">
        <w:rPr>
          <w:rFonts w:ascii="Times New Roman" w:eastAsia="Times New Roman" w:hAnsi="Times New Roman" w:cs="Times New Roman"/>
          <w:sz w:val="24"/>
          <w:szCs w:val="24"/>
          <w:lang w:val="sr-Cyrl-BA"/>
        </w:rPr>
        <w:t>поменута одлука Уставног суда Републике Српске у смислу дефиниса</w:t>
      </w:r>
      <w:r w:rsidR="00117A38" w:rsidRPr="0047568D">
        <w:rPr>
          <w:rFonts w:ascii="Times New Roman" w:eastAsia="Times New Roman" w:hAnsi="Times New Roman" w:cs="Times New Roman"/>
          <w:sz w:val="24"/>
          <w:szCs w:val="24"/>
          <w:lang w:val="sr-Cyrl-BA"/>
        </w:rPr>
        <w:t xml:space="preserve">ња одредбе о  основици </w:t>
      </w:r>
      <w:r w:rsidRPr="0047568D">
        <w:rPr>
          <w:rFonts w:ascii="Times New Roman" w:eastAsia="Times New Roman" w:hAnsi="Times New Roman" w:cs="Times New Roman"/>
          <w:sz w:val="24"/>
          <w:szCs w:val="24"/>
          <w:lang w:val="sr-Cyrl-BA"/>
        </w:rPr>
        <w:t xml:space="preserve"> за обрачун примања на другачији начин, те</w:t>
      </w:r>
      <w:r w:rsidR="003C70C9" w:rsidRPr="0047568D">
        <w:rPr>
          <w:rFonts w:ascii="Times New Roman" w:eastAsia="Times New Roman" w:hAnsi="Times New Roman" w:cs="Times New Roman"/>
          <w:sz w:val="24"/>
          <w:szCs w:val="24"/>
          <w:lang w:val="sr-Cyrl-BA"/>
        </w:rPr>
        <w:t>,</w:t>
      </w:r>
      <w:r w:rsidRPr="0047568D">
        <w:rPr>
          <w:rFonts w:ascii="Times New Roman" w:eastAsia="Times New Roman" w:hAnsi="Times New Roman" w:cs="Times New Roman"/>
          <w:sz w:val="24"/>
          <w:szCs w:val="24"/>
          <w:lang w:val="sr-Cyrl-BA"/>
        </w:rPr>
        <w:t xml:space="preserve"> </w:t>
      </w:r>
      <w:r w:rsidR="00117A38" w:rsidRPr="0047568D">
        <w:rPr>
          <w:rFonts w:ascii="Times New Roman" w:eastAsia="Times New Roman" w:hAnsi="Times New Roman" w:cs="Times New Roman"/>
          <w:sz w:val="24"/>
          <w:szCs w:val="24"/>
          <w:lang w:val="sr-Cyrl-BA"/>
        </w:rPr>
        <w:t xml:space="preserve">у складу са том одредбом, </w:t>
      </w:r>
      <w:r w:rsidRPr="0047568D">
        <w:rPr>
          <w:rFonts w:ascii="Times New Roman" w:eastAsia="Times New Roman" w:hAnsi="Times New Roman" w:cs="Times New Roman"/>
          <w:sz w:val="24"/>
          <w:szCs w:val="24"/>
          <w:lang w:val="sr-Cyrl-BA"/>
        </w:rPr>
        <w:t>наставила исплата новчаних  примања</w:t>
      </w:r>
      <w:r w:rsidR="00EC2494" w:rsidRPr="0047568D">
        <w:rPr>
          <w:rFonts w:ascii="Times New Roman" w:eastAsia="Times New Roman" w:hAnsi="Times New Roman" w:cs="Times New Roman"/>
          <w:sz w:val="24"/>
          <w:szCs w:val="24"/>
          <w:lang w:val="sr-Cyrl-BA"/>
        </w:rPr>
        <w:t xml:space="preserve"> која су  овим категоријама утврђена Законом.</w:t>
      </w:r>
    </w:p>
    <w:p w14:paraId="4321EF6E" w14:textId="38390867" w:rsidR="0047321A" w:rsidRPr="0047568D" w:rsidRDefault="000210C9" w:rsidP="006A7E96">
      <w:pPr>
        <w:spacing w:after="0" w:line="240" w:lineRule="auto"/>
        <w:ind w:firstLine="720"/>
        <w:jc w:val="both"/>
        <w:rPr>
          <w:rFonts w:ascii="Times New Roman" w:eastAsia="Calibri"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Такође, </w:t>
      </w:r>
      <w:r w:rsidR="00C9190A" w:rsidRPr="0047568D">
        <w:rPr>
          <w:rFonts w:ascii="Times New Roman" w:eastAsia="Times New Roman" w:hAnsi="Times New Roman" w:cs="Times New Roman"/>
          <w:sz w:val="24"/>
          <w:szCs w:val="24"/>
          <w:lang w:val="sr-Cyrl-BA"/>
        </w:rPr>
        <w:t xml:space="preserve"> </w:t>
      </w:r>
      <w:r w:rsidR="00F72550" w:rsidRPr="0047568D">
        <w:rPr>
          <w:rFonts w:ascii="Times New Roman" w:eastAsia="Times New Roman" w:hAnsi="Times New Roman" w:cs="Times New Roman"/>
          <w:sz w:val="24"/>
          <w:szCs w:val="24"/>
          <w:lang w:val="sr-Cyrl-BA"/>
        </w:rPr>
        <w:t>и</w:t>
      </w:r>
      <w:r w:rsidR="00610396" w:rsidRPr="0047568D">
        <w:rPr>
          <w:rFonts w:ascii="Times New Roman" w:eastAsia="Times New Roman" w:hAnsi="Times New Roman" w:cs="Times New Roman"/>
          <w:sz w:val="24"/>
          <w:szCs w:val="24"/>
          <w:lang w:val="sr-Cyrl-BA"/>
        </w:rPr>
        <w:t xml:space="preserve">скориштена је прилика да се </w:t>
      </w:r>
      <w:r w:rsidR="00C86B60" w:rsidRPr="0047568D">
        <w:rPr>
          <w:rFonts w:ascii="Times New Roman" w:eastAsia="Times New Roman" w:hAnsi="Times New Roman" w:cs="Times New Roman"/>
          <w:sz w:val="24"/>
          <w:szCs w:val="24"/>
          <w:lang w:val="sr-Cyrl-BA"/>
        </w:rPr>
        <w:t>изврше</w:t>
      </w:r>
      <w:r w:rsidR="00EC2494" w:rsidRPr="0047568D">
        <w:rPr>
          <w:rFonts w:ascii="Times New Roman" w:eastAsia="Times New Roman" w:hAnsi="Times New Roman" w:cs="Times New Roman"/>
          <w:sz w:val="24"/>
          <w:szCs w:val="24"/>
          <w:lang w:val="sr-Cyrl-BA"/>
        </w:rPr>
        <w:t xml:space="preserve"> </w:t>
      </w:r>
      <w:r w:rsidR="004D5154" w:rsidRPr="0047568D">
        <w:rPr>
          <w:rFonts w:ascii="Times New Roman" w:eastAsia="Times New Roman" w:hAnsi="Times New Roman" w:cs="Times New Roman"/>
          <w:sz w:val="24"/>
          <w:szCs w:val="24"/>
          <w:lang w:val="sr-Cyrl-BA"/>
        </w:rPr>
        <w:t>измјене</w:t>
      </w:r>
      <w:r w:rsidR="00571B57" w:rsidRPr="0047568D">
        <w:rPr>
          <w:rFonts w:ascii="Times New Roman" w:eastAsia="Times New Roman" w:hAnsi="Times New Roman" w:cs="Times New Roman"/>
          <w:sz w:val="24"/>
          <w:szCs w:val="24"/>
          <w:lang w:val="sr-Cyrl-BA"/>
        </w:rPr>
        <w:t xml:space="preserve"> </w:t>
      </w:r>
      <w:r w:rsidR="00897619" w:rsidRPr="0047568D">
        <w:rPr>
          <w:rFonts w:ascii="Times New Roman" w:eastAsia="Times New Roman" w:hAnsi="Times New Roman" w:cs="Times New Roman"/>
          <w:sz w:val="24"/>
          <w:szCs w:val="24"/>
          <w:lang w:val="sr-Cyrl-BA"/>
        </w:rPr>
        <w:t>одредбе</w:t>
      </w:r>
      <w:r w:rsidR="00571B57" w:rsidRPr="0047568D">
        <w:rPr>
          <w:rFonts w:ascii="Times New Roman" w:eastAsia="Times New Roman" w:hAnsi="Times New Roman" w:cs="Times New Roman"/>
          <w:sz w:val="24"/>
          <w:szCs w:val="24"/>
          <w:lang w:val="sr-Cyrl-BA"/>
        </w:rPr>
        <w:t xml:space="preserve"> члана 122. Закона,</w:t>
      </w:r>
      <w:r w:rsidR="00C86B60" w:rsidRPr="0047568D">
        <w:rPr>
          <w:rFonts w:ascii="Times New Roman" w:eastAsia="Times New Roman" w:hAnsi="Times New Roman" w:cs="Times New Roman"/>
          <w:sz w:val="24"/>
          <w:szCs w:val="24"/>
          <w:lang w:val="sr-Cyrl-BA"/>
        </w:rPr>
        <w:t xml:space="preserve"> која је била предмет </w:t>
      </w:r>
      <w:r w:rsidR="00C9190A" w:rsidRPr="0047568D">
        <w:rPr>
          <w:rFonts w:ascii="Times New Roman" w:eastAsia="Times New Roman" w:hAnsi="Times New Roman" w:cs="Times New Roman"/>
          <w:sz w:val="24"/>
          <w:szCs w:val="24"/>
          <w:lang w:val="sr-Cyrl-BA"/>
        </w:rPr>
        <w:t>оцјен</w:t>
      </w:r>
      <w:r w:rsidR="002C556B" w:rsidRPr="0047568D">
        <w:rPr>
          <w:rFonts w:ascii="Times New Roman" w:eastAsia="Calibri" w:hAnsi="Times New Roman" w:cs="Times New Roman"/>
          <w:sz w:val="24"/>
          <w:szCs w:val="24"/>
          <w:lang w:val="sr-Cyrl-BA"/>
        </w:rPr>
        <w:t>е</w:t>
      </w:r>
      <w:r w:rsidR="00C9190A" w:rsidRPr="0047568D">
        <w:rPr>
          <w:rFonts w:ascii="Times New Roman" w:eastAsia="Calibri" w:hAnsi="Times New Roman" w:cs="Times New Roman"/>
          <w:sz w:val="24"/>
          <w:szCs w:val="24"/>
          <w:lang w:val="sr-Cyrl-BA"/>
        </w:rPr>
        <w:t xml:space="preserve"> Одлуке Уставног суда Републике Српске У-3/14 („Службени гласник </w:t>
      </w:r>
      <w:r w:rsidR="00C86B60" w:rsidRPr="0047568D">
        <w:rPr>
          <w:rFonts w:ascii="Times New Roman" w:eastAsia="Calibri" w:hAnsi="Times New Roman" w:cs="Times New Roman"/>
          <w:sz w:val="24"/>
          <w:szCs w:val="24"/>
          <w:lang w:val="sr-Cyrl-BA"/>
        </w:rPr>
        <w:t>Републике Српске“</w:t>
      </w:r>
      <w:r w:rsidR="003C70C9" w:rsidRPr="0047568D">
        <w:rPr>
          <w:rFonts w:ascii="Times New Roman" w:eastAsia="Calibri" w:hAnsi="Times New Roman" w:cs="Times New Roman"/>
          <w:sz w:val="24"/>
          <w:szCs w:val="24"/>
          <w:lang w:val="sr-Cyrl-BA"/>
        </w:rPr>
        <w:t>,</w:t>
      </w:r>
      <w:r w:rsidR="00C86B60" w:rsidRPr="0047568D">
        <w:rPr>
          <w:rFonts w:ascii="Times New Roman" w:eastAsia="Calibri" w:hAnsi="Times New Roman" w:cs="Times New Roman"/>
          <w:sz w:val="24"/>
          <w:szCs w:val="24"/>
          <w:lang w:val="sr-Cyrl-BA"/>
        </w:rPr>
        <w:t xml:space="preserve"> број:  18/15), као и усклађивање одредбе члана 128. Закона са </w:t>
      </w:r>
      <w:r w:rsidR="00C86B60" w:rsidRPr="0047568D">
        <w:rPr>
          <w:rFonts w:ascii="Times New Roman" w:hAnsi="Times New Roman" w:cs="Times New Roman"/>
          <w:sz w:val="24"/>
          <w:szCs w:val="24"/>
          <w:lang w:val="sr-Cyrl-BA"/>
        </w:rPr>
        <w:t>чланом 6. став 1. Европске конвенције за заштиту људских права и основних слобода и Законом о општем управном поступку.</w:t>
      </w:r>
    </w:p>
    <w:p w14:paraId="161AF12A" w14:textId="7E996847" w:rsidR="008929DA" w:rsidRPr="0047568D" w:rsidRDefault="000210C9" w:rsidP="006A7E96">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Измјене се односе и на</w:t>
      </w:r>
      <w:r w:rsidR="00EC2494" w:rsidRPr="0047568D">
        <w:rPr>
          <w:rFonts w:ascii="Times New Roman" w:eastAsia="Times New Roman" w:hAnsi="Times New Roman" w:cs="Times New Roman"/>
          <w:sz w:val="24"/>
          <w:szCs w:val="24"/>
          <w:lang w:val="sr-Cyrl-BA"/>
        </w:rPr>
        <w:t xml:space="preserve"> одредбу о регулисању</w:t>
      </w:r>
      <w:r w:rsidRPr="0047568D">
        <w:rPr>
          <w:rFonts w:ascii="Times New Roman" w:eastAsia="Times New Roman" w:hAnsi="Times New Roman" w:cs="Times New Roman"/>
          <w:sz w:val="24"/>
          <w:szCs w:val="24"/>
          <w:lang w:val="sr-Cyrl-BA"/>
        </w:rPr>
        <w:t xml:space="preserve"> </w:t>
      </w:r>
      <w:r w:rsidR="00C9190A" w:rsidRPr="0047568D">
        <w:rPr>
          <w:rFonts w:ascii="Times New Roman" w:eastAsia="Times New Roman" w:hAnsi="Times New Roman" w:cs="Times New Roman"/>
          <w:sz w:val="24"/>
          <w:szCs w:val="24"/>
          <w:lang w:val="sr-Cyrl-BA"/>
        </w:rPr>
        <w:t>исплате новчане накнаде за одликованог борца, ради усклађивања са препорукама Главне службе за ревизију</w:t>
      </w:r>
      <w:r w:rsidR="00DF4F04" w:rsidRPr="0047568D">
        <w:rPr>
          <w:rFonts w:ascii="Times New Roman" w:eastAsia="Times New Roman" w:hAnsi="Times New Roman" w:cs="Times New Roman"/>
          <w:sz w:val="24"/>
          <w:szCs w:val="24"/>
          <w:lang w:val="sr-Cyrl-BA"/>
        </w:rPr>
        <w:t xml:space="preserve"> јавног сектора Републике Српске</w:t>
      </w:r>
      <w:r w:rsidR="00C9190A" w:rsidRPr="0047568D">
        <w:rPr>
          <w:rFonts w:ascii="Times New Roman" w:eastAsia="Times New Roman" w:hAnsi="Times New Roman" w:cs="Times New Roman"/>
          <w:sz w:val="24"/>
          <w:szCs w:val="24"/>
          <w:lang w:val="sr-Cyrl-BA"/>
        </w:rPr>
        <w:t xml:space="preserve">, а </w:t>
      </w:r>
      <w:r w:rsidR="003C70C9" w:rsidRPr="0047568D">
        <w:rPr>
          <w:rFonts w:ascii="Times New Roman" w:eastAsia="Times New Roman" w:hAnsi="Times New Roman" w:cs="Times New Roman"/>
          <w:sz w:val="24"/>
          <w:szCs w:val="24"/>
          <w:lang w:val="sr-Cyrl-BA"/>
        </w:rPr>
        <w:t>у вези са</w:t>
      </w:r>
      <w:r w:rsidR="00C9190A" w:rsidRPr="0047568D">
        <w:rPr>
          <w:rFonts w:ascii="Times New Roman" w:eastAsia="Times New Roman" w:hAnsi="Times New Roman" w:cs="Times New Roman"/>
          <w:sz w:val="24"/>
          <w:szCs w:val="24"/>
          <w:lang w:val="sr-Cyrl-BA"/>
        </w:rPr>
        <w:t xml:space="preserve"> период</w:t>
      </w:r>
      <w:r w:rsidR="003C70C9" w:rsidRPr="0047568D">
        <w:rPr>
          <w:rFonts w:ascii="Times New Roman" w:eastAsia="Times New Roman" w:hAnsi="Times New Roman" w:cs="Times New Roman"/>
          <w:sz w:val="24"/>
          <w:szCs w:val="24"/>
          <w:lang w:val="sr-Cyrl-BA"/>
        </w:rPr>
        <w:t>ом</w:t>
      </w:r>
      <w:r w:rsidR="00C9190A" w:rsidRPr="0047568D">
        <w:rPr>
          <w:rFonts w:ascii="Times New Roman" w:eastAsia="Times New Roman" w:hAnsi="Times New Roman" w:cs="Times New Roman"/>
          <w:sz w:val="24"/>
          <w:szCs w:val="24"/>
          <w:lang w:val="sr-Cyrl-BA"/>
        </w:rPr>
        <w:t xml:space="preserve"> исплате</w:t>
      </w:r>
      <w:r w:rsidR="003C70C9" w:rsidRPr="0047568D">
        <w:rPr>
          <w:rFonts w:ascii="Times New Roman" w:eastAsia="Times New Roman" w:hAnsi="Times New Roman" w:cs="Times New Roman"/>
          <w:sz w:val="24"/>
          <w:szCs w:val="24"/>
          <w:lang w:val="sr-Cyrl-BA"/>
        </w:rPr>
        <w:t xml:space="preserve"> накнаде</w:t>
      </w:r>
      <w:r w:rsidR="00C9190A" w:rsidRPr="0047568D">
        <w:rPr>
          <w:rFonts w:ascii="Times New Roman" w:eastAsia="Times New Roman" w:hAnsi="Times New Roman" w:cs="Times New Roman"/>
          <w:sz w:val="24"/>
          <w:szCs w:val="24"/>
          <w:lang w:val="sr-Cyrl-BA"/>
        </w:rPr>
        <w:t>.</w:t>
      </w:r>
    </w:p>
    <w:p w14:paraId="25F8D6B7" w14:textId="77777777" w:rsidR="00A573B7" w:rsidRPr="0047568D" w:rsidRDefault="00A573B7" w:rsidP="00A573B7">
      <w:pPr>
        <w:spacing w:after="0" w:line="240" w:lineRule="auto"/>
        <w:jc w:val="both"/>
        <w:rPr>
          <w:rFonts w:ascii="Times New Roman" w:eastAsia="Times New Roman" w:hAnsi="Times New Roman" w:cs="Times New Roman"/>
          <w:sz w:val="24"/>
          <w:szCs w:val="24"/>
          <w:lang w:val="sr-Cyrl-BA"/>
        </w:rPr>
      </w:pPr>
    </w:p>
    <w:p w14:paraId="5651F8A1" w14:textId="5497E782" w:rsidR="00A573B7" w:rsidRPr="0047568D" w:rsidRDefault="00A573B7" w:rsidP="00A573B7">
      <w:pPr>
        <w:tabs>
          <w:tab w:val="left" w:pos="426"/>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V </w:t>
      </w:r>
      <w:r w:rsidRPr="0047568D">
        <w:rPr>
          <w:rFonts w:ascii="Times New Roman" w:eastAsia="Times New Roman" w:hAnsi="Times New Roman" w:cs="Times New Roman"/>
          <w:b/>
          <w:sz w:val="24"/>
          <w:szCs w:val="24"/>
          <w:lang w:val="sr-Cyrl-BA"/>
        </w:rPr>
        <w:tab/>
        <w:t>РАЗЛОЗИ ЗА ДОНОШЕЊЕ ЗАКОНА ПО ХИТНОМ ПОСТУПКУ</w:t>
      </w:r>
    </w:p>
    <w:p w14:paraId="21BC23A3" w14:textId="77777777" w:rsidR="00A573B7" w:rsidRPr="0047568D" w:rsidRDefault="00A573B7" w:rsidP="00A573B7">
      <w:pPr>
        <w:tabs>
          <w:tab w:val="left" w:pos="426"/>
        </w:tabs>
        <w:spacing w:after="0" w:line="240" w:lineRule="auto"/>
        <w:jc w:val="both"/>
        <w:rPr>
          <w:rFonts w:ascii="Times New Roman" w:eastAsia="Times New Roman" w:hAnsi="Times New Roman" w:cs="Times New Roman"/>
          <w:sz w:val="24"/>
          <w:szCs w:val="24"/>
          <w:lang w:val="sr-Cyrl-BA"/>
        </w:rPr>
      </w:pPr>
    </w:p>
    <w:p w14:paraId="03939141" w14:textId="0CC63F4D" w:rsidR="00C5321C" w:rsidRPr="0047568D" w:rsidRDefault="00C5321C" w:rsidP="00C5321C">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Пословником Народне скупштине Републике Српске („Службени гласник Републике Српске“, број 66/20) прописано да се, између осталог, по хитном поступку може донијети закон за који је Уставни суд Републике Српске одлуком утврдио његову неусклађеност са Уставом (члан 213. став 3. Пословника). </w:t>
      </w:r>
    </w:p>
    <w:p w14:paraId="6914A629" w14:textId="17FC395F" w:rsidR="008B46D1" w:rsidRPr="0047568D" w:rsidRDefault="00C9190A" w:rsidP="00C33D9C">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Имајући у виду </w:t>
      </w:r>
      <w:r w:rsidR="00DD358C" w:rsidRPr="0047568D">
        <w:rPr>
          <w:rFonts w:ascii="Times New Roman" w:eastAsia="Times New Roman" w:hAnsi="Times New Roman" w:cs="Times New Roman"/>
          <w:sz w:val="24"/>
          <w:szCs w:val="24"/>
          <w:lang w:val="sr-Cyrl-BA"/>
        </w:rPr>
        <w:t xml:space="preserve"> наведено, </w:t>
      </w:r>
      <w:r w:rsidR="00512BA6" w:rsidRPr="0047568D">
        <w:rPr>
          <w:rFonts w:ascii="Times New Roman" w:eastAsia="Times New Roman" w:hAnsi="Times New Roman" w:cs="Times New Roman"/>
          <w:sz w:val="24"/>
          <w:szCs w:val="24"/>
          <w:lang w:val="sr-Cyrl-BA"/>
        </w:rPr>
        <w:t xml:space="preserve">као и чињеницу да је доношење овог закона у општем </w:t>
      </w:r>
      <w:r w:rsidR="00D1784E" w:rsidRPr="0047568D">
        <w:rPr>
          <w:rFonts w:ascii="Times New Roman" w:eastAsia="Times New Roman" w:hAnsi="Times New Roman" w:cs="Times New Roman"/>
          <w:sz w:val="24"/>
          <w:szCs w:val="24"/>
          <w:lang w:val="sr-Cyrl-BA"/>
        </w:rPr>
        <w:t xml:space="preserve">интересу,  </w:t>
      </w:r>
      <w:r w:rsidR="003F5139" w:rsidRPr="0047568D">
        <w:rPr>
          <w:rFonts w:ascii="Times New Roman" w:eastAsia="Times New Roman" w:hAnsi="Times New Roman" w:cs="Times New Roman"/>
          <w:sz w:val="24"/>
          <w:szCs w:val="24"/>
          <w:lang w:val="sr-Cyrl-BA"/>
        </w:rPr>
        <w:t>стекли су се услови з</w:t>
      </w:r>
      <w:r w:rsidR="00512BA6" w:rsidRPr="0047568D">
        <w:rPr>
          <w:rFonts w:ascii="Times New Roman" w:eastAsia="Times New Roman" w:hAnsi="Times New Roman" w:cs="Times New Roman"/>
          <w:sz w:val="24"/>
          <w:szCs w:val="24"/>
          <w:lang w:val="sr-Cyrl-BA"/>
        </w:rPr>
        <w:t xml:space="preserve">а </w:t>
      </w:r>
      <w:r w:rsidRPr="0047568D">
        <w:rPr>
          <w:rFonts w:ascii="Times New Roman" w:eastAsia="Times New Roman" w:hAnsi="Times New Roman" w:cs="Times New Roman"/>
          <w:sz w:val="24"/>
          <w:szCs w:val="24"/>
          <w:lang w:val="sr-Cyrl-BA"/>
        </w:rPr>
        <w:t>доношење</w:t>
      </w:r>
      <w:r w:rsidR="00512BA6" w:rsidRPr="0047568D">
        <w:rPr>
          <w:rFonts w:ascii="Times New Roman" w:eastAsia="Times New Roman" w:hAnsi="Times New Roman" w:cs="Times New Roman"/>
          <w:sz w:val="24"/>
          <w:szCs w:val="24"/>
          <w:lang w:val="sr-Cyrl-BA"/>
        </w:rPr>
        <w:t xml:space="preserve"> закона по хитном поступку.</w:t>
      </w:r>
    </w:p>
    <w:p w14:paraId="18BD337D" w14:textId="77777777" w:rsidR="00852301" w:rsidRPr="0047568D" w:rsidRDefault="00852301" w:rsidP="00852301">
      <w:pPr>
        <w:spacing w:after="0" w:line="240" w:lineRule="auto"/>
        <w:jc w:val="both"/>
        <w:rPr>
          <w:rFonts w:ascii="Times New Roman" w:eastAsia="Times New Roman" w:hAnsi="Times New Roman" w:cs="Times New Roman"/>
          <w:sz w:val="24"/>
          <w:szCs w:val="24"/>
          <w:u w:val="single"/>
          <w:lang w:val="sr-Cyrl-BA"/>
        </w:rPr>
      </w:pPr>
    </w:p>
    <w:p w14:paraId="72BD5DA0" w14:textId="2230AEF1" w:rsidR="00A573B7" w:rsidRPr="0047568D" w:rsidRDefault="00A573B7" w:rsidP="00A573B7">
      <w:pPr>
        <w:spacing w:after="0" w:line="240" w:lineRule="auto"/>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V</w:t>
      </w:r>
      <w:r w:rsidR="008929DA" w:rsidRPr="0047568D">
        <w:rPr>
          <w:rFonts w:ascii="Times New Roman" w:eastAsia="Times New Roman" w:hAnsi="Times New Roman" w:cs="Times New Roman"/>
          <w:b/>
          <w:sz w:val="24"/>
          <w:szCs w:val="24"/>
          <w:lang w:val="sr-Cyrl-BA"/>
        </w:rPr>
        <w:t>I</w:t>
      </w:r>
      <w:r w:rsidRPr="0047568D">
        <w:rPr>
          <w:rFonts w:ascii="Times New Roman" w:eastAsia="Times New Roman" w:hAnsi="Times New Roman" w:cs="Times New Roman"/>
          <w:b/>
          <w:sz w:val="24"/>
          <w:szCs w:val="24"/>
          <w:lang w:val="sr-Cyrl-BA"/>
        </w:rPr>
        <w:t xml:space="preserve"> </w:t>
      </w:r>
      <w:r w:rsidR="005400EF" w:rsidRPr="0047568D">
        <w:rPr>
          <w:rFonts w:ascii="Times New Roman" w:eastAsia="Times New Roman" w:hAnsi="Times New Roman" w:cs="Times New Roman"/>
          <w:b/>
          <w:sz w:val="24"/>
          <w:szCs w:val="24"/>
          <w:lang w:val="sr-Cyrl-BA"/>
        </w:rPr>
        <w:t xml:space="preserve"> </w:t>
      </w:r>
      <w:r w:rsidRPr="0047568D">
        <w:rPr>
          <w:rFonts w:ascii="Times New Roman" w:eastAsia="Times New Roman" w:hAnsi="Times New Roman" w:cs="Times New Roman"/>
          <w:b/>
          <w:sz w:val="24"/>
          <w:szCs w:val="24"/>
          <w:lang w:val="sr-Cyrl-BA"/>
        </w:rPr>
        <w:t>ОБРАЗЛОЖЕЊЕ ПРЕДЛОЖЕНИХ РЈЕШЕЊА</w:t>
      </w:r>
    </w:p>
    <w:p w14:paraId="65BDAE1F" w14:textId="77777777" w:rsidR="00A573B7" w:rsidRPr="0047568D" w:rsidRDefault="00A573B7" w:rsidP="00A573B7">
      <w:pPr>
        <w:spacing w:after="0" w:line="240" w:lineRule="auto"/>
        <w:rPr>
          <w:rFonts w:ascii="Times New Roman" w:eastAsia="Times New Roman" w:hAnsi="Times New Roman" w:cs="Times New Roman"/>
          <w:b/>
          <w:sz w:val="24"/>
          <w:szCs w:val="24"/>
          <w:lang w:val="sr-Cyrl-BA"/>
        </w:rPr>
      </w:pPr>
    </w:p>
    <w:p w14:paraId="5D6D5267" w14:textId="34CB8C3F" w:rsidR="00516FC5" w:rsidRPr="0047568D" w:rsidRDefault="00A573B7" w:rsidP="00A573B7">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Члан 1. – </w:t>
      </w:r>
      <w:r w:rsidR="00633FB0" w:rsidRPr="0047568D">
        <w:rPr>
          <w:rFonts w:ascii="Times New Roman" w:eastAsia="Times New Roman" w:hAnsi="Times New Roman" w:cs="Times New Roman"/>
          <w:sz w:val="24"/>
          <w:szCs w:val="24"/>
          <w:lang w:val="sr-Cyrl-BA"/>
        </w:rPr>
        <w:t xml:space="preserve">Извршена је </w:t>
      </w:r>
      <w:r w:rsidR="00344460" w:rsidRPr="0047568D">
        <w:rPr>
          <w:rFonts w:ascii="Times New Roman" w:eastAsia="Times New Roman" w:hAnsi="Times New Roman" w:cs="Times New Roman"/>
          <w:sz w:val="24"/>
          <w:szCs w:val="24"/>
          <w:lang w:val="sr-Cyrl-BA"/>
        </w:rPr>
        <w:t>измјена чл</w:t>
      </w:r>
      <w:r w:rsidR="00696EEA" w:rsidRPr="0047568D">
        <w:rPr>
          <w:rFonts w:ascii="Times New Roman" w:eastAsia="Times New Roman" w:hAnsi="Times New Roman" w:cs="Times New Roman"/>
          <w:sz w:val="24"/>
          <w:szCs w:val="24"/>
          <w:lang w:val="sr-Cyrl-BA"/>
        </w:rPr>
        <w:t>ан</w:t>
      </w:r>
      <w:r w:rsidR="00344460" w:rsidRPr="0047568D">
        <w:rPr>
          <w:rFonts w:ascii="Times New Roman" w:eastAsia="Times New Roman" w:hAnsi="Times New Roman" w:cs="Times New Roman"/>
          <w:sz w:val="24"/>
          <w:szCs w:val="24"/>
          <w:lang w:val="sr-Cyrl-BA"/>
        </w:rPr>
        <w:t>а</w:t>
      </w:r>
      <w:r w:rsidR="00696EEA" w:rsidRPr="0047568D">
        <w:rPr>
          <w:rFonts w:ascii="Times New Roman" w:eastAsia="Times New Roman" w:hAnsi="Times New Roman" w:cs="Times New Roman"/>
          <w:sz w:val="24"/>
          <w:szCs w:val="24"/>
          <w:lang w:val="sr-Cyrl-BA"/>
        </w:rPr>
        <w:t xml:space="preserve"> 16. ст</w:t>
      </w:r>
      <w:r w:rsidR="00476FAB" w:rsidRPr="0047568D">
        <w:rPr>
          <w:rFonts w:ascii="Times New Roman" w:eastAsia="Times New Roman" w:hAnsi="Times New Roman" w:cs="Times New Roman"/>
          <w:sz w:val="24"/>
          <w:szCs w:val="24"/>
          <w:lang w:val="sr-Cyrl-BA"/>
        </w:rPr>
        <w:t xml:space="preserve">ав </w:t>
      </w:r>
      <w:r w:rsidR="00696EEA" w:rsidRPr="0047568D">
        <w:rPr>
          <w:rFonts w:ascii="Times New Roman" w:eastAsia="Times New Roman" w:hAnsi="Times New Roman" w:cs="Times New Roman"/>
          <w:sz w:val="24"/>
          <w:szCs w:val="24"/>
          <w:lang w:val="sr-Cyrl-BA"/>
        </w:rPr>
        <w:t>3</w:t>
      </w:r>
      <w:r w:rsidR="00633FB0" w:rsidRPr="0047568D">
        <w:rPr>
          <w:rFonts w:ascii="Times New Roman" w:eastAsia="Times New Roman" w:hAnsi="Times New Roman" w:cs="Times New Roman"/>
          <w:sz w:val="24"/>
          <w:szCs w:val="24"/>
          <w:lang w:val="sr-Cyrl-BA"/>
        </w:rPr>
        <w:t>. и допуна</w:t>
      </w:r>
      <w:r w:rsidR="00476FAB" w:rsidRPr="0047568D">
        <w:rPr>
          <w:rFonts w:ascii="Times New Roman" w:eastAsia="Times New Roman" w:hAnsi="Times New Roman" w:cs="Times New Roman"/>
          <w:sz w:val="24"/>
          <w:szCs w:val="24"/>
          <w:lang w:val="sr-Cyrl-BA"/>
        </w:rPr>
        <w:t xml:space="preserve"> истог члана </w:t>
      </w:r>
      <w:r w:rsidR="00F752DD" w:rsidRPr="0047568D">
        <w:rPr>
          <w:rFonts w:ascii="Times New Roman" w:eastAsia="Times New Roman" w:hAnsi="Times New Roman" w:cs="Times New Roman"/>
          <w:sz w:val="24"/>
          <w:szCs w:val="24"/>
          <w:lang w:val="sr-Cyrl-BA"/>
        </w:rPr>
        <w:t xml:space="preserve">новим </w:t>
      </w:r>
      <w:r w:rsidR="00476FAB" w:rsidRPr="0047568D">
        <w:rPr>
          <w:rFonts w:ascii="Times New Roman" w:eastAsia="Times New Roman" w:hAnsi="Times New Roman" w:cs="Times New Roman"/>
          <w:sz w:val="24"/>
          <w:szCs w:val="24"/>
          <w:lang w:val="sr-Cyrl-BA"/>
        </w:rPr>
        <w:t>ст.</w:t>
      </w:r>
      <w:r w:rsidR="00696EEA" w:rsidRPr="0047568D">
        <w:rPr>
          <w:rFonts w:ascii="Times New Roman" w:eastAsia="Times New Roman" w:hAnsi="Times New Roman" w:cs="Times New Roman"/>
          <w:sz w:val="24"/>
          <w:szCs w:val="24"/>
          <w:lang w:val="sr-Cyrl-BA"/>
        </w:rPr>
        <w:t xml:space="preserve"> </w:t>
      </w:r>
      <w:r w:rsidR="001B5953" w:rsidRPr="0047568D">
        <w:rPr>
          <w:rFonts w:ascii="Times New Roman" w:eastAsia="Times New Roman" w:hAnsi="Times New Roman" w:cs="Times New Roman"/>
          <w:sz w:val="24"/>
          <w:szCs w:val="24"/>
          <w:lang w:val="sr-Cyrl-BA"/>
        </w:rPr>
        <w:t>4</w:t>
      </w:r>
      <w:r w:rsidR="00476FAB" w:rsidRPr="0047568D">
        <w:rPr>
          <w:rFonts w:ascii="Times New Roman" w:eastAsia="Times New Roman" w:hAnsi="Times New Roman" w:cs="Times New Roman"/>
          <w:sz w:val="24"/>
          <w:szCs w:val="24"/>
          <w:lang w:val="sr-Cyrl-BA"/>
        </w:rPr>
        <w:t>, 5, 6. и 7</w:t>
      </w:r>
      <w:r w:rsidR="00F752DD" w:rsidRPr="0047568D">
        <w:rPr>
          <w:rFonts w:ascii="Times New Roman" w:eastAsia="Times New Roman" w:hAnsi="Times New Roman" w:cs="Times New Roman"/>
          <w:sz w:val="24"/>
          <w:szCs w:val="24"/>
          <w:lang w:val="sr-Cyrl-BA"/>
        </w:rPr>
        <w:t>,</w:t>
      </w:r>
      <w:r w:rsidR="00633FB0" w:rsidRPr="0047568D">
        <w:rPr>
          <w:rFonts w:ascii="Times New Roman" w:eastAsia="Times New Roman" w:hAnsi="Times New Roman" w:cs="Times New Roman"/>
          <w:sz w:val="24"/>
          <w:szCs w:val="24"/>
          <w:lang w:val="sr-Cyrl-BA"/>
        </w:rPr>
        <w:t xml:space="preserve"> </w:t>
      </w:r>
      <w:r w:rsidR="00516FC5" w:rsidRPr="0047568D">
        <w:rPr>
          <w:rFonts w:ascii="Times New Roman" w:eastAsia="Times New Roman" w:hAnsi="Times New Roman" w:cs="Times New Roman"/>
          <w:sz w:val="24"/>
          <w:szCs w:val="24"/>
          <w:lang w:val="sr-Cyrl-BA"/>
        </w:rPr>
        <w:t xml:space="preserve">а измјеном се дефинише да се основица утврђује у проценту од просјечне нето плате из </w:t>
      </w:r>
      <w:r w:rsidR="00516FC5" w:rsidRPr="0047568D">
        <w:rPr>
          <w:rFonts w:ascii="Times New Roman" w:eastAsia="Times New Roman" w:hAnsi="Times New Roman" w:cs="Times New Roman"/>
          <w:sz w:val="24"/>
          <w:szCs w:val="24"/>
          <w:lang w:val="sr-Cyrl-BA"/>
        </w:rPr>
        <w:lastRenderedPageBreak/>
        <w:t>претходне године али да се исказује и у номиналном износу. Д</w:t>
      </w:r>
      <w:r w:rsidR="00633FB0" w:rsidRPr="0047568D">
        <w:rPr>
          <w:rFonts w:ascii="Times New Roman" w:eastAsia="Times New Roman" w:hAnsi="Times New Roman" w:cs="Times New Roman"/>
          <w:sz w:val="24"/>
          <w:szCs w:val="24"/>
          <w:lang w:val="sr-Cyrl-BA"/>
        </w:rPr>
        <w:t xml:space="preserve">опуном члана 16. </w:t>
      </w:r>
      <w:r w:rsidR="008B46D1" w:rsidRPr="0047568D">
        <w:rPr>
          <w:rFonts w:ascii="Times New Roman" w:eastAsia="Times New Roman" w:hAnsi="Times New Roman" w:cs="Times New Roman"/>
          <w:sz w:val="24"/>
          <w:szCs w:val="24"/>
          <w:lang w:val="sr-Cyrl-BA"/>
        </w:rPr>
        <w:t xml:space="preserve">се прецизније уређује </w:t>
      </w:r>
      <w:r w:rsidR="00696EEA" w:rsidRPr="0047568D">
        <w:rPr>
          <w:rFonts w:ascii="Times New Roman" w:eastAsia="Times New Roman" w:hAnsi="Times New Roman" w:cs="Times New Roman"/>
          <w:sz w:val="24"/>
          <w:szCs w:val="24"/>
          <w:lang w:val="sr-Cyrl-BA"/>
        </w:rPr>
        <w:t>начин утврђивањ</w:t>
      </w:r>
      <w:r w:rsidR="00344460" w:rsidRPr="0047568D">
        <w:rPr>
          <w:rFonts w:ascii="Times New Roman" w:eastAsia="Times New Roman" w:hAnsi="Times New Roman" w:cs="Times New Roman"/>
          <w:sz w:val="24"/>
          <w:szCs w:val="24"/>
          <w:lang w:val="sr-Cyrl-BA"/>
        </w:rPr>
        <w:t>а</w:t>
      </w:r>
      <w:r w:rsidR="00696EEA" w:rsidRPr="0047568D">
        <w:rPr>
          <w:rFonts w:ascii="Times New Roman" w:eastAsia="Times New Roman" w:hAnsi="Times New Roman" w:cs="Times New Roman"/>
          <w:sz w:val="24"/>
          <w:szCs w:val="24"/>
          <w:lang w:val="sr-Cyrl-BA"/>
        </w:rPr>
        <w:t xml:space="preserve"> основице за</w:t>
      </w:r>
      <w:r w:rsidR="001B5953" w:rsidRPr="0047568D">
        <w:rPr>
          <w:rFonts w:ascii="Times New Roman" w:eastAsia="Times New Roman" w:hAnsi="Times New Roman" w:cs="Times New Roman"/>
          <w:sz w:val="24"/>
          <w:szCs w:val="24"/>
          <w:lang w:val="sr-Cyrl-BA"/>
        </w:rPr>
        <w:t xml:space="preserve"> обрачун примања</w:t>
      </w:r>
      <w:r w:rsidR="00476FAB" w:rsidRPr="0047568D">
        <w:rPr>
          <w:rFonts w:ascii="Times New Roman" w:eastAsia="Times New Roman" w:hAnsi="Times New Roman" w:cs="Times New Roman"/>
          <w:sz w:val="24"/>
          <w:szCs w:val="24"/>
          <w:lang w:val="sr-Cyrl-BA"/>
        </w:rPr>
        <w:t xml:space="preserve"> </w:t>
      </w:r>
      <w:r w:rsidR="00F752DD" w:rsidRPr="0047568D">
        <w:rPr>
          <w:rFonts w:ascii="Times New Roman" w:eastAsia="Times New Roman" w:hAnsi="Times New Roman" w:cs="Times New Roman"/>
          <w:sz w:val="24"/>
          <w:szCs w:val="24"/>
          <w:lang w:val="sr-Cyrl-BA"/>
        </w:rPr>
        <w:t>утврђени</w:t>
      </w:r>
      <w:r w:rsidR="00A01A42" w:rsidRPr="0047568D">
        <w:rPr>
          <w:rFonts w:ascii="Times New Roman" w:eastAsia="Times New Roman" w:hAnsi="Times New Roman" w:cs="Times New Roman"/>
          <w:sz w:val="24"/>
          <w:szCs w:val="24"/>
          <w:lang w:val="sr-Cyrl-BA"/>
        </w:rPr>
        <w:t>х Законом</w:t>
      </w:r>
      <w:r w:rsidR="00633FB0" w:rsidRPr="0047568D">
        <w:rPr>
          <w:rFonts w:ascii="Times New Roman" w:eastAsia="Times New Roman" w:hAnsi="Times New Roman" w:cs="Times New Roman"/>
          <w:sz w:val="24"/>
          <w:szCs w:val="24"/>
          <w:lang w:val="sr-Cyrl-BA"/>
        </w:rPr>
        <w:t xml:space="preserve"> узимајући у обзир</w:t>
      </w:r>
      <w:r w:rsidR="00A01A42" w:rsidRPr="0047568D">
        <w:rPr>
          <w:rFonts w:ascii="Times New Roman" w:eastAsia="Times New Roman" w:hAnsi="Times New Roman" w:cs="Times New Roman"/>
          <w:sz w:val="24"/>
          <w:szCs w:val="24"/>
          <w:lang w:val="sr-Cyrl-BA"/>
        </w:rPr>
        <w:t xml:space="preserve"> сљедеће критеријуме: планирана средства у буџету на намјенским буџетским позицијама, кретање броја корисника сваког појединачног права у односу на одговарајућу буџетску позицију, гарантовање исте висине основице у номиналном износу у односу на претходну годину, те </w:t>
      </w:r>
      <w:r w:rsidR="00BD39D8" w:rsidRPr="0047568D">
        <w:rPr>
          <w:rFonts w:ascii="Times New Roman" w:eastAsia="Times New Roman" w:hAnsi="Times New Roman" w:cs="Times New Roman"/>
          <w:sz w:val="24"/>
          <w:szCs w:val="24"/>
          <w:lang w:val="sr-Cyrl-BA"/>
        </w:rPr>
        <w:t>могућност повећања</w:t>
      </w:r>
      <w:r w:rsidR="001B5953" w:rsidRPr="0047568D">
        <w:rPr>
          <w:rFonts w:ascii="Times New Roman" w:eastAsia="Times New Roman" w:hAnsi="Times New Roman" w:cs="Times New Roman"/>
          <w:sz w:val="24"/>
          <w:szCs w:val="24"/>
          <w:lang w:val="sr-Cyrl-BA"/>
        </w:rPr>
        <w:t xml:space="preserve"> виси</w:t>
      </w:r>
      <w:r w:rsidR="005400EF" w:rsidRPr="0047568D">
        <w:rPr>
          <w:rFonts w:ascii="Times New Roman" w:eastAsia="Times New Roman" w:hAnsi="Times New Roman" w:cs="Times New Roman"/>
          <w:sz w:val="24"/>
          <w:szCs w:val="24"/>
          <w:lang w:val="sr-Cyrl-BA"/>
        </w:rPr>
        <w:t xml:space="preserve">не основице </w:t>
      </w:r>
      <w:r w:rsidR="00633FB0" w:rsidRPr="0047568D">
        <w:rPr>
          <w:rFonts w:ascii="Times New Roman" w:eastAsia="Times New Roman" w:hAnsi="Times New Roman" w:cs="Times New Roman"/>
          <w:sz w:val="24"/>
          <w:szCs w:val="24"/>
          <w:lang w:val="sr-Cyrl-BA"/>
        </w:rPr>
        <w:t xml:space="preserve">почетком године </w:t>
      </w:r>
      <w:r w:rsidR="00A01A42" w:rsidRPr="0047568D">
        <w:rPr>
          <w:rFonts w:ascii="Times New Roman" w:eastAsia="Times New Roman" w:hAnsi="Times New Roman" w:cs="Times New Roman"/>
          <w:sz w:val="24"/>
          <w:szCs w:val="24"/>
          <w:lang w:val="sr-Cyrl-BA"/>
        </w:rPr>
        <w:t>у односу на претходну годину</w:t>
      </w:r>
      <w:r w:rsidR="00E713C0" w:rsidRPr="0047568D">
        <w:rPr>
          <w:rFonts w:ascii="Times New Roman" w:eastAsia="Times New Roman" w:hAnsi="Times New Roman" w:cs="Times New Roman"/>
          <w:sz w:val="24"/>
          <w:szCs w:val="24"/>
          <w:lang w:val="sr-Cyrl-BA"/>
        </w:rPr>
        <w:t xml:space="preserve">, </w:t>
      </w:r>
      <w:r w:rsidR="00A01A42" w:rsidRPr="0047568D">
        <w:rPr>
          <w:rFonts w:ascii="Times New Roman" w:eastAsia="Times New Roman" w:hAnsi="Times New Roman" w:cs="Times New Roman"/>
          <w:sz w:val="24"/>
          <w:szCs w:val="24"/>
          <w:lang w:val="sr-Cyrl-BA"/>
        </w:rPr>
        <w:t xml:space="preserve"> као и могућност повећања </w:t>
      </w:r>
      <w:r w:rsidR="005400EF" w:rsidRPr="0047568D">
        <w:rPr>
          <w:rFonts w:ascii="Times New Roman" w:eastAsia="Times New Roman" w:hAnsi="Times New Roman" w:cs="Times New Roman"/>
          <w:sz w:val="24"/>
          <w:szCs w:val="24"/>
          <w:lang w:val="sr-Cyrl-BA"/>
        </w:rPr>
        <w:t>у току текуће године</w:t>
      </w:r>
      <w:r w:rsidR="00035F7C" w:rsidRPr="0047568D">
        <w:rPr>
          <w:rFonts w:ascii="Times New Roman" w:eastAsia="Times New Roman" w:hAnsi="Times New Roman" w:cs="Times New Roman"/>
          <w:sz w:val="24"/>
          <w:szCs w:val="24"/>
          <w:lang w:val="sr-Cyrl-BA"/>
        </w:rPr>
        <w:t xml:space="preserve"> већ утврђене основице</w:t>
      </w:r>
      <w:r w:rsidR="00516FC5" w:rsidRPr="0047568D">
        <w:rPr>
          <w:rFonts w:ascii="Times New Roman" w:eastAsia="Times New Roman" w:hAnsi="Times New Roman" w:cs="Times New Roman"/>
          <w:sz w:val="24"/>
          <w:szCs w:val="24"/>
          <w:lang w:val="sr-Cyrl-BA"/>
        </w:rPr>
        <w:t xml:space="preserve">, </w:t>
      </w:r>
      <w:r w:rsidR="007F203D" w:rsidRPr="0047568D">
        <w:rPr>
          <w:rFonts w:ascii="Times New Roman" w:eastAsia="Times New Roman" w:hAnsi="Times New Roman" w:cs="Times New Roman"/>
          <w:sz w:val="24"/>
          <w:szCs w:val="24"/>
          <w:lang w:val="sr-Cyrl-BA"/>
        </w:rPr>
        <w:t xml:space="preserve">уколико се за то створе услови у </w:t>
      </w:r>
      <w:r w:rsidR="00F752DD" w:rsidRPr="0047568D">
        <w:rPr>
          <w:rFonts w:ascii="Times New Roman" w:eastAsia="Times New Roman" w:hAnsi="Times New Roman" w:cs="Times New Roman"/>
          <w:sz w:val="24"/>
          <w:szCs w:val="24"/>
          <w:lang w:val="sr-Cyrl-BA"/>
        </w:rPr>
        <w:t>вези са</w:t>
      </w:r>
      <w:r w:rsidR="007F203D" w:rsidRPr="0047568D">
        <w:rPr>
          <w:rFonts w:ascii="Times New Roman" w:eastAsia="Times New Roman" w:hAnsi="Times New Roman" w:cs="Times New Roman"/>
          <w:sz w:val="24"/>
          <w:szCs w:val="24"/>
          <w:lang w:val="sr-Cyrl-BA"/>
        </w:rPr>
        <w:t xml:space="preserve"> број</w:t>
      </w:r>
      <w:r w:rsidR="00F752DD" w:rsidRPr="0047568D">
        <w:rPr>
          <w:rFonts w:ascii="Times New Roman" w:eastAsia="Times New Roman" w:hAnsi="Times New Roman" w:cs="Times New Roman"/>
          <w:sz w:val="24"/>
          <w:szCs w:val="24"/>
          <w:lang w:val="sr-Cyrl-BA"/>
        </w:rPr>
        <w:t>ем</w:t>
      </w:r>
      <w:r w:rsidR="007F203D" w:rsidRPr="0047568D">
        <w:rPr>
          <w:rFonts w:ascii="Times New Roman" w:eastAsia="Times New Roman" w:hAnsi="Times New Roman" w:cs="Times New Roman"/>
          <w:sz w:val="24"/>
          <w:szCs w:val="24"/>
          <w:lang w:val="sr-Cyrl-BA"/>
        </w:rPr>
        <w:t xml:space="preserve"> корисника и расположивих</w:t>
      </w:r>
      <w:r w:rsidR="00E70ABB" w:rsidRPr="0047568D">
        <w:rPr>
          <w:rFonts w:ascii="Times New Roman" w:eastAsia="Times New Roman" w:hAnsi="Times New Roman" w:cs="Times New Roman"/>
          <w:sz w:val="24"/>
          <w:szCs w:val="24"/>
          <w:lang w:val="sr-Cyrl-BA"/>
        </w:rPr>
        <w:t xml:space="preserve"> средст</w:t>
      </w:r>
      <w:r w:rsidR="007F203D" w:rsidRPr="0047568D">
        <w:rPr>
          <w:rFonts w:ascii="Times New Roman" w:eastAsia="Times New Roman" w:hAnsi="Times New Roman" w:cs="Times New Roman"/>
          <w:sz w:val="24"/>
          <w:szCs w:val="24"/>
          <w:lang w:val="sr-Cyrl-BA"/>
        </w:rPr>
        <w:t>ава</w:t>
      </w:r>
      <w:r w:rsidR="00E70ABB" w:rsidRPr="0047568D">
        <w:rPr>
          <w:rFonts w:ascii="Times New Roman" w:eastAsia="Times New Roman" w:hAnsi="Times New Roman" w:cs="Times New Roman"/>
          <w:sz w:val="24"/>
          <w:szCs w:val="24"/>
          <w:lang w:val="sr-Cyrl-BA"/>
        </w:rPr>
        <w:t>.</w:t>
      </w:r>
    </w:p>
    <w:p w14:paraId="4DE93ECB" w14:textId="7F021EFB" w:rsidR="00516FC5" w:rsidRPr="0047568D" w:rsidRDefault="00516FC5" w:rsidP="00A573B7">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Дакле, овако дефинисана одредба члана 16. Закона, гарантује исти номинални износ основице у односу на претходну годину, те даје могућност </w:t>
      </w:r>
      <w:r w:rsidR="00035F7C" w:rsidRPr="0047568D">
        <w:rPr>
          <w:rFonts w:ascii="Times New Roman" w:eastAsia="Times New Roman" w:hAnsi="Times New Roman" w:cs="Times New Roman"/>
          <w:sz w:val="24"/>
          <w:szCs w:val="24"/>
          <w:lang w:val="sr-Cyrl-BA"/>
        </w:rPr>
        <w:t>да се почетком или у току године</w:t>
      </w:r>
      <w:r w:rsidRPr="0047568D">
        <w:rPr>
          <w:rFonts w:ascii="Times New Roman" w:eastAsia="Times New Roman" w:hAnsi="Times New Roman" w:cs="Times New Roman"/>
          <w:sz w:val="24"/>
          <w:szCs w:val="24"/>
          <w:lang w:val="sr-Cyrl-BA"/>
        </w:rPr>
        <w:t xml:space="preserve"> тај износ  повећа уколико дође до смањења броја корисника (који настаје због природног одлива или укидање права на новчана примања у поступку ревизије) или уколико дође до повећања средстава на намјенским буџетским позицијама</w:t>
      </w:r>
      <w:r w:rsidR="00035F7C" w:rsidRPr="0047568D">
        <w:rPr>
          <w:rFonts w:ascii="Times New Roman" w:eastAsia="Times New Roman" w:hAnsi="Times New Roman" w:cs="Times New Roman"/>
          <w:sz w:val="24"/>
          <w:szCs w:val="24"/>
          <w:lang w:val="sr-Cyrl-BA"/>
        </w:rPr>
        <w:t xml:space="preserve"> (приликом планирања буџета или усљед  ребаланса буџета)</w:t>
      </w:r>
      <w:r w:rsidRPr="0047568D">
        <w:rPr>
          <w:rFonts w:ascii="Times New Roman" w:eastAsia="Times New Roman" w:hAnsi="Times New Roman" w:cs="Times New Roman"/>
          <w:sz w:val="24"/>
          <w:szCs w:val="24"/>
          <w:lang w:val="sr-Cyrl-BA"/>
        </w:rPr>
        <w:t>.</w:t>
      </w:r>
    </w:p>
    <w:p w14:paraId="6FEC7648" w14:textId="77777777" w:rsidR="00F752DD" w:rsidRPr="0047568D" w:rsidRDefault="00F752DD" w:rsidP="00A573B7">
      <w:pPr>
        <w:spacing w:after="0" w:line="240" w:lineRule="auto"/>
        <w:jc w:val="both"/>
        <w:rPr>
          <w:rFonts w:ascii="Times New Roman" w:eastAsia="Times New Roman" w:hAnsi="Times New Roman" w:cs="Times New Roman"/>
          <w:sz w:val="24"/>
          <w:szCs w:val="24"/>
          <w:lang w:val="sr-Cyrl-BA"/>
        </w:rPr>
      </w:pPr>
    </w:p>
    <w:p w14:paraId="48DCDEC5" w14:textId="6E6DB9AA" w:rsidR="00A573B7" w:rsidRPr="0047568D" w:rsidRDefault="00A573B7" w:rsidP="00A573B7">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Члан 2. – </w:t>
      </w:r>
      <w:r w:rsidR="00DF4F04" w:rsidRPr="0047568D">
        <w:rPr>
          <w:rFonts w:ascii="Times New Roman" w:eastAsia="Times New Roman" w:hAnsi="Times New Roman" w:cs="Times New Roman"/>
          <w:sz w:val="24"/>
          <w:szCs w:val="24"/>
          <w:lang w:val="sr-Cyrl-BA"/>
        </w:rPr>
        <w:t>И</w:t>
      </w:r>
      <w:r w:rsidR="001B2156" w:rsidRPr="0047568D">
        <w:rPr>
          <w:rFonts w:ascii="Times New Roman" w:eastAsia="Times New Roman" w:hAnsi="Times New Roman" w:cs="Times New Roman"/>
          <w:sz w:val="24"/>
          <w:szCs w:val="24"/>
          <w:lang w:val="sr-Cyrl-BA"/>
        </w:rPr>
        <w:t>звршена је корекција члана 33. став 3. Закона</w:t>
      </w:r>
      <w:r w:rsidR="00DF4F04" w:rsidRPr="0047568D">
        <w:rPr>
          <w:rFonts w:ascii="Times New Roman" w:eastAsia="Times New Roman" w:hAnsi="Times New Roman" w:cs="Times New Roman"/>
          <w:sz w:val="24"/>
          <w:szCs w:val="24"/>
          <w:lang w:val="sr-Cyrl-BA"/>
        </w:rPr>
        <w:t xml:space="preserve"> ради дефинисања на јаснији начин, </w:t>
      </w:r>
      <w:r w:rsidR="00F752DD" w:rsidRPr="0047568D">
        <w:rPr>
          <w:rFonts w:ascii="Times New Roman" w:eastAsia="Times New Roman" w:hAnsi="Times New Roman" w:cs="Times New Roman"/>
          <w:sz w:val="24"/>
          <w:szCs w:val="24"/>
          <w:lang w:val="sr-Cyrl-BA"/>
        </w:rPr>
        <w:t xml:space="preserve">и </w:t>
      </w:r>
      <w:r w:rsidR="001B2156" w:rsidRPr="0047568D">
        <w:rPr>
          <w:rFonts w:ascii="Times New Roman" w:eastAsia="Times New Roman" w:hAnsi="Times New Roman" w:cs="Times New Roman"/>
          <w:sz w:val="24"/>
          <w:szCs w:val="24"/>
          <w:lang w:val="sr-Cyrl-BA"/>
        </w:rPr>
        <w:t xml:space="preserve">додат </w:t>
      </w:r>
      <w:r w:rsidR="00F752DD" w:rsidRPr="0047568D">
        <w:rPr>
          <w:rFonts w:ascii="Times New Roman" w:eastAsia="Times New Roman" w:hAnsi="Times New Roman" w:cs="Times New Roman"/>
          <w:sz w:val="24"/>
          <w:szCs w:val="24"/>
          <w:lang w:val="sr-Cyrl-BA"/>
        </w:rPr>
        <w:t xml:space="preserve">је </w:t>
      </w:r>
      <w:r w:rsidR="001B2156" w:rsidRPr="0047568D">
        <w:rPr>
          <w:rFonts w:ascii="Times New Roman" w:eastAsia="Times New Roman" w:hAnsi="Times New Roman" w:cs="Times New Roman"/>
          <w:sz w:val="24"/>
          <w:szCs w:val="24"/>
          <w:lang w:val="sr-Cyrl-BA"/>
        </w:rPr>
        <w:t xml:space="preserve">нови став 4. којим је прецизније </w:t>
      </w:r>
      <w:r w:rsidR="00DF4F04" w:rsidRPr="0047568D">
        <w:rPr>
          <w:rFonts w:ascii="Times New Roman" w:eastAsia="Times New Roman" w:hAnsi="Times New Roman" w:cs="Times New Roman"/>
          <w:sz w:val="24"/>
          <w:szCs w:val="24"/>
          <w:lang w:val="sr-Cyrl-BA"/>
        </w:rPr>
        <w:t>дефинисана исплата</w:t>
      </w:r>
      <w:r w:rsidR="001B2156" w:rsidRPr="0047568D">
        <w:rPr>
          <w:rFonts w:ascii="Times New Roman" w:eastAsia="Times New Roman" w:hAnsi="Times New Roman" w:cs="Times New Roman"/>
          <w:sz w:val="24"/>
          <w:szCs w:val="24"/>
          <w:lang w:val="sr-Cyrl-BA"/>
        </w:rPr>
        <w:t xml:space="preserve"> накнаде у случају посједовањ</w:t>
      </w:r>
      <w:r w:rsidR="007F203D" w:rsidRPr="0047568D">
        <w:rPr>
          <w:rFonts w:ascii="Times New Roman" w:eastAsia="Times New Roman" w:hAnsi="Times New Roman" w:cs="Times New Roman"/>
          <w:sz w:val="24"/>
          <w:szCs w:val="24"/>
          <w:lang w:val="sr-Cyrl-BA"/>
        </w:rPr>
        <w:t xml:space="preserve">а два или више одликовања, те измијењен </w:t>
      </w:r>
      <w:r w:rsidR="001B2156" w:rsidRPr="0047568D">
        <w:rPr>
          <w:rFonts w:ascii="Times New Roman" w:eastAsia="Times New Roman" w:hAnsi="Times New Roman" w:cs="Times New Roman"/>
          <w:sz w:val="24"/>
          <w:szCs w:val="24"/>
          <w:lang w:val="sr-Cyrl-BA"/>
        </w:rPr>
        <w:t xml:space="preserve"> период </w:t>
      </w:r>
      <w:r w:rsidR="007F203D" w:rsidRPr="0047568D">
        <w:rPr>
          <w:rFonts w:ascii="Times New Roman" w:eastAsia="Times New Roman" w:hAnsi="Times New Roman" w:cs="Times New Roman"/>
          <w:sz w:val="24"/>
          <w:szCs w:val="24"/>
          <w:lang w:val="sr-Cyrl-BA"/>
        </w:rPr>
        <w:t xml:space="preserve">који се односи на обавезу </w:t>
      </w:r>
      <w:r w:rsidR="001B2156" w:rsidRPr="0047568D">
        <w:rPr>
          <w:rFonts w:ascii="Times New Roman" w:eastAsia="Times New Roman" w:hAnsi="Times New Roman" w:cs="Times New Roman"/>
          <w:sz w:val="24"/>
          <w:szCs w:val="24"/>
          <w:lang w:val="sr-Cyrl-BA"/>
        </w:rPr>
        <w:t>исплате накнаде</w:t>
      </w:r>
      <w:r w:rsidR="00DF4F04" w:rsidRPr="0047568D">
        <w:rPr>
          <w:rFonts w:ascii="Times New Roman" w:eastAsia="Times New Roman" w:hAnsi="Times New Roman" w:cs="Times New Roman"/>
          <w:sz w:val="24"/>
          <w:szCs w:val="24"/>
          <w:lang w:val="sr-Cyrl-BA"/>
        </w:rPr>
        <w:t xml:space="preserve"> према препоруци Главне службе за ревизију јавног сектора Републике Српске да се исплата накнаде за одликовање врши у првом кварталу текуће године за претходну (умјесто у четвртом, по садашњем законском рјешењу).</w:t>
      </w:r>
    </w:p>
    <w:p w14:paraId="0B7D9C9A" w14:textId="77777777" w:rsidR="003033B5" w:rsidRPr="0047568D" w:rsidRDefault="003033B5" w:rsidP="00A573B7">
      <w:pPr>
        <w:spacing w:after="0" w:line="240" w:lineRule="auto"/>
        <w:jc w:val="both"/>
        <w:rPr>
          <w:rFonts w:ascii="Times New Roman" w:eastAsia="Times New Roman" w:hAnsi="Times New Roman" w:cs="Times New Roman"/>
          <w:sz w:val="24"/>
          <w:szCs w:val="24"/>
          <w:lang w:val="sr-Cyrl-BA"/>
        </w:rPr>
      </w:pPr>
    </w:p>
    <w:p w14:paraId="77431DF3" w14:textId="58EB9167" w:rsidR="0006400B" w:rsidRPr="0047568D" w:rsidRDefault="00A573B7" w:rsidP="0006400B">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Члан 3. </w:t>
      </w:r>
      <w:r w:rsidR="00F752DD" w:rsidRPr="0047568D">
        <w:rPr>
          <w:rFonts w:ascii="Times New Roman" w:eastAsia="Times New Roman" w:hAnsi="Times New Roman" w:cs="Times New Roman"/>
          <w:sz w:val="24"/>
          <w:szCs w:val="24"/>
          <w:lang w:val="sr-Cyrl-BA"/>
        </w:rPr>
        <w:t>–</w:t>
      </w:r>
      <w:r w:rsidR="0006400B" w:rsidRPr="0047568D">
        <w:rPr>
          <w:rFonts w:ascii="Times New Roman" w:eastAsia="Times New Roman" w:hAnsi="Times New Roman" w:cs="Times New Roman"/>
          <w:sz w:val="24"/>
          <w:szCs w:val="24"/>
          <w:lang w:val="sr-Cyrl-BA"/>
        </w:rPr>
        <w:t xml:space="preserve"> Извршена је измјена члана 122. Закона, на начин којим се извршава Одлука Уставног суда Републике Српске, број: У-3/14, а којом је оспорен став 2. истог члана. Оспореном одредбом су инспектору била дата овлаштења из судске надлежности приликом инспекцијског надзора у вези </w:t>
      </w:r>
      <w:r w:rsidR="00F752DD" w:rsidRPr="0047568D">
        <w:rPr>
          <w:rFonts w:ascii="Times New Roman" w:eastAsia="Times New Roman" w:hAnsi="Times New Roman" w:cs="Times New Roman"/>
          <w:sz w:val="24"/>
          <w:szCs w:val="24"/>
          <w:lang w:val="sr-Cyrl-BA"/>
        </w:rPr>
        <w:t xml:space="preserve">са </w:t>
      </w:r>
      <w:r w:rsidR="0006400B" w:rsidRPr="0047568D">
        <w:rPr>
          <w:rFonts w:ascii="Times New Roman" w:eastAsia="Times New Roman" w:hAnsi="Times New Roman" w:cs="Times New Roman"/>
          <w:sz w:val="24"/>
          <w:szCs w:val="24"/>
          <w:lang w:val="sr-Cyrl-BA"/>
        </w:rPr>
        <w:t>поштовањ</w:t>
      </w:r>
      <w:r w:rsidR="00F752DD" w:rsidRPr="0047568D">
        <w:rPr>
          <w:rFonts w:ascii="Times New Roman" w:eastAsia="Times New Roman" w:hAnsi="Times New Roman" w:cs="Times New Roman"/>
          <w:sz w:val="24"/>
          <w:szCs w:val="24"/>
          <w:lang w:val="sr-Cyrl-BA"/>
        </w:rPr>
        <w:t>ем</w:t>
      </w:r>
      <w:r w:rsidR="0006400B" w:rsidRPr="0047568D">
        <w:rPr>
          <w:rFonts w:ascii="Times New Roman" w:eastAsia="Times New Roman" w:hAnsi="Times New Roman" w:cs="Times New Roman"/>
          <w:sz w:val="24"/>
          <w:szCs w:val="24"/>
          <w:lang w:val="sr-Cyrl-BA"/>
        </w:rPr>
        <w:t xml:space="preserve"> одредбе која се односи на предност у запошљавању борачких категорија.</w:t>
      </w:r>
    </w:p>
    <w:p w14:paraId="07952695" w14:textId="397D63C1" w:rsidR="00DF4F04" w:rsidRPr="0047568D" w:rsidRDefault="00DF4F04" w:rsidP="00A573B7">
      <w:pPr>
        <w:spacing w:after="0" w:line="240" w:lineRule="auto"/>
        <w:jc w:val="both"/>
        <w:rPr>
          <w:rFonts w:ascii="Times New Roman" w:eastAsia="Times New Roman" w:hAnsi="Times New Roman" w:cs="Times New Roman"/>
          <w:sz w:val="24"/>
          <w:szCs w:val="24"/>
          <w:lang w:val="sr-Cyrl-BA"/>
        </w:rPr>
      </w:pPr>
    </w:p>
    <w:p w14:paraId="19382DE5" w14:textId="5B1D6DB9" w:rsidR="00AE1BC1" w:rsidRPr="0047568D" w:rsidRDefault="00690411" w:rsidP="003C70C9">
      <w:pPr>
        <w:spacing w:after="0" w:line="240" w:lineRule="auto"/>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Члан 4</w:t>
      </w:r>
      <w:r w:rsidR="00A573B7" w:rsidRPr="0047568D">
        <w:rPr>
          <w:rFonts w:ascii="Times New Roman" w:eastAsia="Times New Roman" w:hAnsi="Times New Roman" w:cs="Times New Roman"/>
          <w:sz w:val="24"/>
          <w:szCs w:val="24"/>
          <w:lang w:val="sr-Cyrl-BA"/>
        </w:rPr>
        <w:t xml:space="preserve">. – </w:t>
      </w:r>
      <w:r w:rsidR="001B2156" w:rsidRPr="0047568D">
        <w:rPr>
          <w:rFonts w:ascii="Times New Roman" w:eastAsia="Times New Roman" w:hAnsi="Times New Roman" w:cs="Times New Roman"/>
          <w:sz w:val="24"/>
          <w:szCs w:val="24"/>
          <w:lang w:val="sr-Cyrl-BA"/>
        </w:rPr>
        <w:t xml:space="preserve"> </w:t>
      </w:r>
      <w:r w:rsidR="003033B5" w:rsidRPr="0047568D">
        <w:rPr>
          <w:rFonts w:ascii="Times New Roman" w:eastAsia="Times New Roman" w:hAnsi="Times New Roman" w:cs="Times New Roman"/>
          <w:sz w:val="24"/>
          <w:szCs w:val="24"/>
          <w:lang w:val="sr-Cyrl-BA"/>
        </w:rPr>
        <w:t>У</w:t>
      </w:r>
      <w:r w:rsidR="00AE1BC1" w:rsidRPr="0047568D">
        <w:rPr>
          <w:rFonts w:ascii="Times New Roman" w:eastAsia="Times New Roman" w:hAnsi="Times New Roman" w:cs="Times New Roman"/>
          <w:sz w:val="24"/>
          <w:szCs w:val="24"/>
          <w:lang w:val="sr-Cyrl-BA"/>
        </w:rPr>
        <w:t xml:space="preserve"> члану</w:t>
      </w:r>
      <w:r w:rsidR="00344460" w:rsidRPr="0047568D">
        <w:rPr>
          <w:rFonts w:ascii="Times New Roman" w:eastAsia="Times New Roman" w:hAnsi="Times New Roman" w:cs="Times New Roman"/>
          <w:sz w:val="24"/>
          <w:szCs w:val="24"/>
          <w:lang w:val="sr-Cyrl-BA"/>
        </w:rPr>
        <w:t xml:space="preserve"> 128. </w:t>
      </w:r>
      <w:r w:rsidR="00F752DD" w:rsidRPr="0047568D">
        <w:rPr>
          <w:rFonts w:ascii="Times New Roman" w:eastAsia="Times New Roman" w:hAnsi="Times New Roman" w:cs="Times New Roman"/>
          <w:sz w:val="24"/>
          <w:szCs w:val="24"/>
          <w:lang w:val="sr-Cyrl-BA"/>
        </w:rPr>
        <w:t>Закона</w:t>
      </w:r>
      <w:r w:rsidR="00AE1BC1" w:rsidRPr="0047568D">
        <w:rPr>
          <w:rFonts w:ascii="Times New Roman" w:eastAsia="Times New Roman" w:hAnsi="Times New Roman" w:cs="Times New Roman"/>
          <w:sz w:val="24"/>
          <w:szCs w:val="24"/>
          <w:lang w:val="sr-Cyrl-BA"/>
        </w:rPr>
        <w:t xml:space="preserve"> додат је нови </w:t>
      </w:r>
      <w:r w:rsidR="00344460" w:rsidRPr="0047568D">
        <w:rPr>
          <w:rFonts w:ascii="Times New Roman" w:eastAsia="Times New Roman" w:hAnsi="Times New Roman" w:cs="Times New Roman"/>
          <w:sz w:val="24"/>
          <w:szCs w:val="24"/>
          <w:lang w:val="sr-Cyrl-BA"/>
        </w:rPr>
        <w:t xml:space="preserve">став 4. </w:t>
      </w:r>
      <w:r w:rsidR="003033B5" w:rsidRPr="0047568D">
        <w:rPr>
          <w:rFonts w:ascii="Times New Roman" w:eastAsia="Times New Roman" w:hAnsi="Times New Roman" w:cs="Times New Roman"/>
          <w:sz w:val="24"/>
          <w:szCs w:val="24"/>
          <w:lang w:val="sr-Cyrl-BA"/>
        </w:rPr>
        <w:t>на начин којим</w:t>
      </w:r>
      <w:r w:rsidR="005F13D2" w:rsidRPr="0047568D">
        <w:rPr>
          <w:rFonts w:ascii="Times New Roman" w:eastAsia="Times New Roman" w:hAnsi="Times New Roman" w:cs="Times New Roman"/>
          <w:sz w:val="24"/>
          <w:szCs w:val="24"/>
          <w:lang w:val="sr-Cyrl-BA"/>
        </w:rPr>
        <w:t xml:space="preserve"> се усклађује са</w:t>
      </w:r>
      <w:r w:rsidR="005F13D2" w:rsidRPr="0047568D">
        <w:rPr>
          <w:rFonts w:ascii="Times New Roman" w:hAnsi="Times New Roman" w:cs="Times New Roman"/>
          <w:sz w:val="24"/>
          <w:szCs w:val="24"/>
          <w:lang w:val="sr-Cyrl-BA"/>
        </w:rPr>
        <w:t xml:space="preserve"> чланом 6. став 1. Европске конвенције за заштиту људских права и основних слобода и Законом о општем управном поступку, </w:t>
      </w:r>
      <w:r w:rsidR="003033B5" w:rsidRPr="0047568D">
        <w:rPr>
          <w:rFonts w:ascii="Times New Roman" w:eastAsia="Times New Roman" w:hAnsi="Times New Roman" w:cs="Times New Roman"/>
          <w:sz w:val="24"/>
          <w:szCs w:val="24"/>
          <w:lang w:val="sr-Cyrl-BA"/>
        </w:rPr>
        <w:t>према којем се у односу на</w:t>
      </w:r>
      <w:r w:rsidR="0047321A" w:rsidRPr="0047568D">
        <w:rPr>
          <w:rFonts w:ascii="Times New Roman" w:eastAsia="Times New Roman" w:hAnsi="Times New Roman" w:cs="Times New Roman"/>
          <w:sz w:val="24"/>
          <w:szCs w:val="24"/>
          <w:lang w:val="sr-Cyrl-BA"/>
        </w:rPr>
        <w:t xml:space="preserve"> ранију одредбу</w:t>
      </w:r>
      <w:r w:rsidR="003033B5" w:rsidRPr="0047568D">
        <w:rPr>
          <w:rFonts w:ascii="Times New Roman" w:eastAsia="Times New Roman" w:hAnsi="Times New Roman" w:cs="Times New Roman"/>
          <w:sz w:val="24"/>
          <w:szCs w:val="24"/>
          <w:lang w:val="sr-Cyrl-BA"/>
        </w:rPr>
        <w:t xml:space="preserve">, омогућава кориштење свих доказних средстава </w:t>
      </w:r>
      <w:r w:rsidR="00494C2E" w:rsidRPr="0047568D">
        <w:rPr>
          <w:rFonts w:ascii="Times New Roman" w:eastAsia="Times New Roman" w:hAnsi="Times New Roman" w:cs="Times New Roman"/>
          <w:sz w:val="24"/>
          <w:szCs w:val="24"/>
          <w:lang w:val="sr-Cyrl-BA"/>
        </w:rPr>
        <w:t>у поступку за доказивање чињеница из области војних евиденција</w:t>
      </w:r>
      <w:r w:rsidR="00A6644E" w:rsidRPr="0047568D">
        <w:rPr>
          <w:rFonts w:ascii="Times New Roman" w:eastAsia="Times New Roman" w:hAnsi="Times New Roman" w:cs="Times New Roman"/>
          <w:sz w:val="24"/>
          <w:szCs w:val="24"/>
          <w:lang w:val="sr-Cyrl-BA"/>
        </w:rPr>
        <w:t>,</w:t>
      </w:r>
      <w:r w:rsidR="00494C2E" w:rsidRPr="0047568D">
        <w:rPr>
          <w:rFonts w:ascii="Times New Roman" w:eastAsia="Times New Roman" w:hAnsi="Times New Roman" w:cs="Times New Roman"/>
          <w:sz w:val="24"/>
          <w:szCs w:val="24"/>
          <w:lang w:val="sr-Cyrl-BA"/>
        </w:rPr>
        <w:t xml:space="preserve"> а која су </w:t>
      </w:r>
      <w:r w:rsidR="003C70C9" w:rsidRPr="0047568D">
        <w:rPr>
          <w:rFonts w:ascii="Times New Roman" w:eastAsia="Times New Roman" w:hAnsi="Times New Roman" w:cs="Times New Roman"/>
          <w:sz w:val="24"/>
          <w:szCs w:val="24"/>
          <w:lang w:val="sr-Cyrl-BA"/>
        </w:rPr>
        <w:t>утврђена</w:t>
      </w:r>
      <w:r w:rsidR="003033B5" w:rsidRPr="0047568D">
        <w:rPr>
          <w:rFonts w:ascii="Times New Roman" w:eastAsia="Times New Roman" w:hAnsi="Times New Roman" w:cs="Times New Roman"/>
          <w:sz w:val="24"/>
          <w:szCs w:val="24"/>
          <w:lang w:val="sr-Cyrl-BA"/>
        </w:rPr>
        <w:t xml:space="preserve"> законом којим се </w:t>
      </w:r>
      <w:r w:rsidR="003C70C9" w:rsidRPr="0047568D">
        <w:rPr>
          <w:rFonts w:ascii="Times New Roman" w:eastAsia="Times New Roman" w:hAnsi="Times New Roman" w:cs="Times New Roman"/>
          <w:sz w:val="24"/>
          <w:szCs w:val="24"/>
          <w:lang w:val="sr-Cyrl-BA"/>
        </w:rPr>
        <w:t>уређује</w:t>
      </w:r>
      <w:r w:rsidR="003033B5" w:rsidRPr="0047568D">
        <w:rPr>
          <w:rFonts w:ascii="Times New Roman" w:eastAsia="Times New Roman" w:hAnsi="Times New Roman" w:cs="Times New Roman"/>
          <w:sz w:val="24"/>
          <w:szCs w:val="24"/>
          <w:lang w:val="sr-Cyrl-BA"/>
        </w:rPr>
        <w:t xml:space="preserve"> управни поступак</w:t>
      </w:r>
      <w:r w:rsidR="00AE1BC1" w:rsidRPr="0047568D">
        <w:rPr>
          <w:rFonts w:ascii="Times New Roman" w:eastAsia="Times New Roman" w:hAnsi="Times New Roman" w:cs="Times New Roman"/>
          <w:sz w:val="24"/>
          <w:szCs w:val="24"/>
          <w:lang w:val="sr-Cyrl-BA"/>
        </w:rPr>
        <w:t>.</w:t>
      </w:r>
    </w:p>
    <w:p w14:paraId="752F328E" w14:textId="6AEB5AAC" w:rsidR="00905A90" w:rsidRPr="0047568D" w:rsidRDefault="00905A90" w:rsidP="00A573B7">
      <w:pPr>
        <w:spacing w:after="0" w:line="240" w:lineRule="auto"/>
        <w:jc w:val="both"/>
        <w:rPr>
          <w:rFonts w:ascii="Times New Roman" w:eastAsia="Times New Roman" w:hAnsi="Times New Roman" w:cs="Times New Roman"/>
          <w:sz w:val="24"/>
          <w:szCs w:val="24"/>
          <w:lang w:val="sr-Cyrl-BA"/>
        </w:rPr>
      </w:pPr>
    </w:p>
    <w:p w14:paraId="2A897CDA" w14:textId="10087F9C" w:rsidR="00A573B7" w:rsidRPr="0047568D" w:rsidRDefault="00690411" w:rsidP="00A573B7">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Члан 5</w:t>
      </w:r>
      <w:r w:rsidR="00905A90" w:rsidRPr="0047568D">
        <w:rPr>
          <w:rFonts w:ascii="Times New Roman" w:eastAsia="Times New Roman" w:hAnsi="Times New Roman" w:cs="Times New Roman"/>
          <w:sz w:val="24"/>
          <w:szCs w:val="24"/>
          <w:lang w:val="sr-Cyrl-BA"/>
        </w:rPr>
        <w:t>.</w:t>
      </w:r>
      <w:r w:rsidR="00134542" w:rsidRPr="0047568D">
        <w:rPr>
          <w:rFonts w:ascii="Times New Roman" w:eastAsia="Times New Roman" w:hAnsi="Times New Roman" w:cs="Times New Roman"/>
          <w:sz w:val="24"/>
          <w:szCs w:val="24"/>
          <w:lang w:val="sr-Cyrl-BA"/>
        </w:rPr>
        <w:t xml:space="preserve"> </w:t>
      </w:r>
      <w:r w:rsidR="006523A5" w:rsidRPr="0047568D">
        <w:rPr>
          <w:rFonts w:ascii="Times New Roman" w:eastAsia="Times New Roman" w:hAnsi="Times New Roman" w:cs="Times New Roman"/>
          <w:sz w:val="24"/>
          <w:szCs w:val="24"/>
          <w:lang w:val="sr-Cyrl-BA"/>
        </w:rPr>
        <w:t>–</w:t>
      </w:r>
      <w:r w:rsidR="00905A90" w:rsidRPr="0047568D">
        <w:rPr>
          <w:rFonts w:ascii="Times New Roman" w:eastAsia="Times New Roman" w:hAnsi="Times New Roman" w:cs="Times New Roman"/>
          <w:sz w:val="24"/>
          <w:szCs w:val="24"/>
          <w:lang w:val="sr-Cyrl-BA"/>
        </w:rPr>
        <w:t xml:space="preserve"> </w:t>
      </w:r>
      <w:r w:rsidR="003033B5" w:rsidRPr="0047568D">
        <w:rPr>
          <w:rFonts w:ascii="Times New Roman" w:eastAsia="Times New Roman" w:hAnsi="Times New Roman" w:cs="Times New Roman"/>
          <w:sz w:val="24"/>
          <w:szCs w:val="24"/>
          <w:lang w:val="sr-Cyrl-BA"/>
        </w:rPr>
        <w:t>Д</w:t>
      </w:r>
      <w:r w:rsidR="00344460" w:rsidRPr="0047568D">
        <w:rPr>
          <w:rFonts w:ascii="Times New Roman" w:eastAsia="Times New Roman" w:hAnsi="Times New Roman" w:cs="Times New Roman"/>
          <w:sz w:val="24"/>
          <w:szCs w:val="24"/>
          <w:lang w:val="sr-Cyrl-BA"/>
        </w:rPr>
        <w:t>ефинисано је ступање на снагу овог закона</w:t>
      </w:r>
      <w:r w:rsidR="003033B5" w:rsidRPr="0047568D">
        <w:rPr>
          <w:rFonts w:ascii="Times New Roman" w:eastAsia="Times New Roman" w:hAnsi="Times New Roman" w:cs="Times New Roman"/>
          <w:sz w:val="24"/>
          <w:szCs w:val="24"/>
          <w:lang w:val="sr-Cyrl-BA"/>
        </w:rPr>
        <w:t xml:space="preserve">, </w:t>
      </w:r>
      <w:r w:rsidR="006523A5" w:rsidRPr="0047568D">
        <w:rPr>
          <w:rFonts w:ascii="Times New Roman" w:eastAsia="Times New Roman" w:hAnsi="Times New Roman" w:cs="Times New Roman"/>
          <w:sz w:val="24"/>
          <w:szCs w:val="24"/>
          <w:lang w:val="sr-Cyrl-BA"/>
        </w:rPr>
        <w:t>а то је</w:t>
      </w:r>
      <w:r w:rsidR="003033B5" w:rsidRPr="0047568D">
        <w:rPr>
          <w:rFonts w:ascii="Times New Roman" w:eastAsia="Times New Roman" w:hAnsi="Times New Roman" w:cs="Times New Roman"/>
          <w:sz w:val="24"/>
          <w:szCs w:val="24"/>
          <w:lang w:val="sr-Cyrl-BA"/>
        </w:rPr>
        <w:t xml:space="preserve"> осмог дана од дана објављивања у „Службеном гласнику Републике Српске“</w:t>
      </w:r>
      <w:r w:rsidR="00344460" w:rsidRPr="0047568D">
        <w:rPr>
          <w:rFonts w:ascii="Times New Roman" w:eastAsia="Times New Roman" w:hAnsi="Times New Roman" w:cs="Times New Roman"/>
          <w:sz w:val="24"/>
          <w:szCs w:val="24"/>
          <w:lang w:val="sr-Cyrl-BA"/>
        </w:rPr>
        <w:t>.</w:t>
      </w:r>
    </w:p>
    <w:p w14:paraId="4F3184AC" w14:textId="34F18696" w:rsidR="006A3642" w:rsidRPr="0047568D" w:rsidRDefault="006A3642" w:rsidP="00A573B7">
      <w:pPr>
        <w:spacing w:after="0" w:line="240" w:lineRule="auto"/>
        <w:jc w:val="both"/>
        <w:rPr>
          <w:rFonts w:ascii="Times New Roman" w:eastAsia="Times New Roman" w:hAnsi="Times New Roman" w:cs="Times New Roman"/>
          <w:sz w:val="24"/>
          <w:szCs w:val="24"/>
          <w:lang w:val="sr-Cyrl-BA"/>
        </w:rPr>
      </w:pPr>
    </w:p>
    <w:p w14:paraId="24823D70" w14:textId="6C67DAD8" w:rsidR="00BB64E7" w:rsidRDefault="006A3642" w:rsidP="0047568D">
      <w:pPr>
        <w:spacing w:after="0" w:line="240" w:lineRule="auto"/>
        <w:ind w:left="426" w:hanging="426"/>
        <w:jc w:val="both"/>
        <w:rPr>
          <w:rFonts w:ascii="Times New Roman" w:eastAsia="Calibri" w:hAnsi="Times New Roman" w:cs="Times New Roman"/>
          <w:b/>
          <w:noProof/>
          <w:sz w:val="24"/>
          <w:szCs w:val="24"/>
          <w:lang w:val="sr-Cyrl-BA"/>
        </w:rPr>
      </w:pPr>
      <w:r w:rsidRPr="0047568D">
        <w:rPr>
          <w:rFonts w:ascii="Times New Roman" w:hAnsi="Times New Roman" w:cs="Times New Roman"/>
          <w:b/>
          <w:sz w:val="24"/>
          <w:szCs w:val="24"/>
          <w:lang w:val="sr-Cyrl-BA"/>
        </w:rPr>
        <w:t>VI</w:t>
      </w:r>
      <w:r w:rsidR="008929DA" w:rsidRPr="0047568D">
        <w:rPr>
          <w:rFonts w:ascii="Times New Roman" w:hAnsi="Times New Roman" w:cs="Times New Roman"/>
          <w:b/>
          <w:sz w:val="24"/>
          <w:szCs w:val="24"/>
          <w:lang w:val="sr-Cyrl-BA"/>
        </w:rPr>
        <w:t>I</w:t>
      </w:r>
      <w:r w:rsidRPr="0047568D">
        <w:rPr>
          <w:rFonts w:ascii="Times New Roman" w:eastAsia="Calibri" w:hAnsi="Times New Roman" w:cs="Times New Roman"/>
          <w:noProof/>
          <w:sz w:val="24"/>
          <w:szCs w:val="24"/>
          <w:lang w:val="sr-Cyrl-BA"/>
        </w:rPr>
        <w:tab/>
      </w:r>
      <w:r w:rsidRPr="0047568D">
        <w:rPr>
          <w:rFonts w:ascii="Times New Roman" w:eastAsia="Calibri" w:hAnsi="Times New Roman" w:cs="Times New Roman"/>
          <w:b/>
          <w:noProof/>
          <w:sz w:val="24"/>
          <w:szCs w:val="24"/>
          <w:lang w:val="sr-Cyrl-BA"/>
        </w:rPr>
        <w:t xml:space="preserve">ПРОЦЈЕНА УТИЦАЈА ЗАКОНА, ДРУГИХ </w:t>
      </w:r>
      <w:r w:rsidR="0047568D">
        <w:rPr>
          <w:rFonts w:ascii="Times New Roman" w:eastAsia="Calibri" w:hAnsi="Times New Roman" w:cs="Times New Roman"/>
          <w:b/>
          <w:noProof/>
          <w:sz w:val="24"/>
          <w:szCs w:val="24"/>
          <w:lang w:val="sr-Cyrl-BA"/>
        </w:rPr>
        <w:t xml:space="preserve">ПРОПИСА И ОПШТИХ АКАТА </w:t>
      </w:r>
      <w:r w:rsidR="00BB64E7" w:rsidRPr="0047568D">
        <w:rPr>
          <w:rFonts w:ascii="Times New Roman" w:eastAsia="Calibri" w:hAnsi="Times New Roman" w:cs="Times New Roman"/>
          <w:b/>
          <w:noProof/>
          <w:sz w:val="24"/>
          <w:szCs w:val="24"/>
          <w:lang w:val="sr-Cyrl-BA"/>
        </w:rPr>
        <w:t>НА</w:t>
      </w:r>
    </w:p>
    <w:p w14:paraId="7CCC5867" w14:textId="11490D34" w:rsidR="006A3642" w:rsidRPr="0047568D" w:rsidRDefault="006A3642" w:rsidP="0047568D">
      <w:pPr>
        <w:spacing w:after="0" w:line="240" w:lineRule="auto"/>
        <w:ind w:left="705" w:hanging="279"/>
        <w:jc w:val="both"/>
        <w:rPr>
          <w:rFonts w:ascii="Times New Roman" w:eastAsia="Calibri" w:hAnsi="Times New Roman" w:cs="Times New Roman"/>
          <w:b/>
          <w:noProof/>
          <w:sz w:val="24"/>
          <w:szCs w:val="24"/>
          <w:lang w:val="sr-Cyrl-BA"/>
        </w:rPr>
      </w:pPr>
      <w:r w:rsidRPr="0047568D">
        <w:rPr>
          <w:rFonts w:ascii="Times New Roman" w:eastAsia="Calibri" w:hAnsi="Times New Roman" w:cs="Times New Roman"/>
          <w:b/>
          <w:noProof/>
          <w:sz w:val="24"/>
          <w:szCs w:val="24"/>
          <w:lang w:val="sr-Cyrl-BA"/>
        </w:rPr>
        <w:t>УВОЂЕЊЕ НОВИХ, ИЗМЈЕНУ ИЛИ УКИДАЊЕ ПОСТОЈЕЋИХ</w:t>
      </w:r>
    </w:p>
    <w:p w14:paraId="46685D6E" w14:textId="2F630C43" w:rsidR="006A3642" w:rsidRPr="0047568D" w:rsidRDefault="006A3642" w:rsidP="0047568D">
      <w:pPr>
        <w:spacing w:after="0" w:line="240" w:lineRule="auto"/>
        <w:ind w:left="705" w:hanging="279"/>
        <w:jc w:val="both"/>
        <w:rPr>
          <w:rFonts w:ascii="Times New Roman" w:eastAsia="Calibri" w:hAnsi="Times New Roman" w:cs="Times New Roman"/>
          <w:b/>
          <w:noProof/>
          <w:sz w:val="24"/>
          <w:szCs w:val="24"/>
          <w:lang w:val="sr-Cyrl-BA"/>
        </w:rPr>
      </w:pPr>
      <w:r w:rsidRPr="0047568D">
        <w:rPr>
          <w:rFonts w:ascii="Times New Roman" w:eastAsia="Calibri" w:hAnsi="Times New Roman" w:cs="Times New Roman"/>
          <w:b/>
          <w:noProof/>
          <w:sz w:val="24"/>
          <w:szCs w:val="24"/>
          <w:lang w:val="sr-Cyrl-BA"/>
        </w:rPr>
        <w:t>ФОРМАЛНОСТИ КОЈЕ ОПТЕРЕЋУЈУ ПРИВРЕДНО ПОСЛОВАЊЕ</w:t>
      </w:r>
    </w:p>
    <w:p w14:paraId="2CD52219" w14:textId="77777777" w:rsidR="006A3642" w:rsidRPr="0047568D" w:rsidRDefault="006A3642" w:rsidP="006A3642">
      <w:pPr>
        <w:tabs>
          <w:tab w:val="left" w:pos="360"/>
        </w:tabs>
        <w:spacing w:after="0" w:line="240" w:lineRule="auto"/>
        <w:ind w:left="705" w:hanging="705"/>
        <w:rPr>
          <w:rFonts w:ascii="Times New Roman" w:eastAsia="Calibri" w:hAnsi="Times New Roman" w:cs="Times New Roman"/>
          <w:b/>
          <w:noProof/>
          <w:sz w:val="24"/>
          <w:szCs w:val="24"/>
          <w:lang w:val="sr-Cyrl-BA"/>
        </w:rPr>
      </w:pPr>
    </w:p>
    <w:p w14:paraId="0789EA75" w14:textId="77777777" w:rsidR="006A3642" w:rsidRPr="0047568D" w:rsidRDefault="006A3642" w:rsidP="006A3642">
      <w:pPr>
        <w:spacing w:after="0" w:line="240" w:lineRule="auto"/>
        <w:ind w:firstLine="720"/>
        <w:jc w:val="both"/>
        <w:rPr>
          <w:rFonts w:ascii="Times New Roman" w:eastAsia="Calibri" w:hAnsi="Times New Roman" w:cs="Times New Roman"/>
          <w:noProof/>
          <w:spacing w:val="4"/>
          <w:sz w:val="24"/>
          <w:szCs w:val="24"/>
          <w:lang w:val="sr-Cyrl-BA"/>
        </w:rPr>
      </w:pPr>
      <w:r w:rsidRPr="0047568D">
        <w:rPr>
          <w:rFonts w:ascii="Times New Roman" w:eastAsia="Calibri" w:hAnsi="Times New Roman" w:cs="Times New Roman"/>
          <w:noProof/>
          <w:spacing w:val="4"/>
          <w:sz w:val="24"/>
          <w:szCs w:val="24"/>
          <w:lang w:val="sr-Cyrl-BA"/>
        </w:rPr>
        <w:t>Тачком V Одлуке о процјени утицаја прописа („Службени гласник Републике Српске“, број 8/23), процјена утицаја прописа не спроводи се на прописе који се доносе по хитном поступку.</w:t>
      </w:r>
    </w:p>
    <w:p w14:paraId="24C2EFBD" w14:textId="1EC2D996" w:rsidR="00A573B7" w:rsidRPr="0047568D" w:rsidRDefault="00A573B7" w:rsidP="00A573B7">
      <w:pPr>
        <w:spacing w:after="0" w:line="240" w:lineRule="auto"/>
        <w:rPr>
          <w:rFonts w:ascii="Times New Roman" w:eastAsia="Times New Roman" w:hAnsi="Times New Roman" w:cs="Times New Roman"/>
          <w:sz w:val="24"/>
          <w:szCs w:val="24"/>
          <w:lang w:val="sr-Cyrl-BA"/>
        </w:rPr>
      </w:pPr>
    </w:p>
    <w:p w14:paraId="6367A116" w14:textId="77777777" w:rsidR="00F752DD" w:rsidRPr="0047568D" w:rsidRDefault="00A573B7" w:rsidP="00F752DD">
      <w:pPr>
        <w:tabs>
          <w:tab w:val="left" w:pos="426"/>
        </w:tabs>
        <w:spacing w:after="0" w:line="240" w:lineRule="auto"/>
        <w:jc w:val="both"/>
        <w:rPr>
          <w:rFonts w:ascii="Times New Roman" w:eastAsia="Calibri" w:hAnsi="Times New Roman" w:cs="Times New Roman"/>
          <w:b/>
          <w:noProof/>
          <w:sz w:val="24"/>
          <w:szCs w:val="24"/>
          <w:lang w:val="sr-Cyrl-BA"/>
        </w:rPr>
      </w:pPr>
      <w:r w:rsidRPr="0047568D">
        <w:rPr>
          <w:rFonts w:ascii="Times New Roman" w:eastAsia="Times New Roman" w:hAnsi="Times New Roman" w:cs="Times New Roman"/>
          <w:b/>
          <w:sz w:val="24"/>
          <w:szCs w:val="24"/>
          <w:lang w:val="sr-Cyrl-BA"/>
        </w:rPr>
        <w:t>VI</w:t>
      </w:r>
      <w:r w:rsidR="008929DA" w:rsidRPr="0047568D">
        <w:rPr>
          <w:rFonts w:ascii="Times New Roman" w:eastAsia="Times New Roman" w:hAnsi="Times New Roman" w:cs="Times New Roman"/>
          <w:b/>
          <w:sz w:val="24"/>
          <w:szCs w:val="24"/>
          <w:lang w:val="sr-Cyrl-BA"/>
        </w:rPr>
        <w:t>II</w:t>
      </w:r>
      <w:r w:rsidRPr="0047568D">
        <w:rPr>
          <w:rFonts w:ascii="Times New Roman" w:eastAsia="Times New Roman" w:hAnsi="Times New Roman" w:cs="Times New Roman"/>
          <w:b/>
          <w:sz w:val="24"/>
          <w:szCs w:val="24"/>
          <w:lang w:val="sr-Cyrl-BA"/>
        </w:rPr>
        <w:t xml:space="preserve"> </w:t>
      </w:r>
      <w:r w:rsidRPr="0047568D">
        <w:rPr>
          <w:rFonts w:ascii="Times New Roman" w:eastAsia="Times New Roman" w:hAnsi="Times New Roman" w:cs="Times New Roman"/>
          <w:b/>
          <w:sz w:val="24"/>
          <w:szCs w:val="24"/>
          <w:lang w:val="sr-Cyrl-BA"/>
        </w:rPr>
        <w:tab/>
        <w:t>ФИНАНСИЈСКА СРЕДСТВА</w:t>
      </w:r>
      <w:r w:rsidR="00905A90" w:rsidRPr="0047568D">
        <w:rPr>
          <w:rFonts w:ascii="Times New Roman" w:eastAsia="Times New Roman" w:hAnsi="Times New Roman" w:cs="Times New Roman"/>
          <w:b/>
          <w:sz w:val="24"/>
          <w:szCs w:val="24"/>
          <w:lang w:val="sr-Cyrl-BA"/>
        </w:rPr>
        <w:t xml:space="preserve"> </w:t>
      </w:r>
      <w:r w:rsidR="00F752DD" w:rsidRPr="0047568D">
        <w:rPr>
          <w:rFonts w:ascii="Times New Roman" w:eastAsia="Calibri" w:hAnsi="Times New Roman" w:cs="Times New Roman"/>
          <w:b/>
          <w:noProof/>
          <w:sz w:val="24"/>
          <w:szCs w:val="24"/>
          <w:lang w:val="sr-Cyrl-BA"/>
        </w:rPr>
        <w:t xml:space="preserve">И ЕКОНОМСКА ОПРАВДАНОСТ </w:t>
      </w:r>
    </w:p>
    <w:p w14:paraId="199BBC3C" w14:textId="77777777" w:rsidR="00F752DD" w:rsidRPr="0047568D" w:rsidRDefault="00F752DD" w:rsidP="00F752DD">
      <w:pPr>
        <w:tabs>
          <w:tab w:val="left" w:pos="426"/>
        </w:tabs>
        <w:spacing w:after="0" w:line="240" w:lineRule="auto"/>
        <w:jc w:val="both"/>
        <w:rPr>
          <w:rFonts w:ascii="Times New Roman" w:eastAsia="Calibri" w:hAnsi="Times New Roman" w:cs="Times New Roman"/>
          <w:b/>
          <w:noProof/>
          <w:sz w:val="24"/>
          <w:szCs w:val="24"/>
          <w:lang w:val="sr-Cyrl-BA"/>
        </w:rPr>
      </w:pPr>
      <w:r w:rsidRPr="0047568D">
        <w:rPr>
          <w:rFonts w:ascii="Times New Roman" w:eastAsia="Calibri" w:hAnsi="Times New Roman" w:cs="Times New Roman"/>
          <w:b/>
          <w:noProof/>
          <w:sz w:val="24"/>
          <w:szCs w:val="24"/>
          <w:lang w:val="sr-Cyrl-BA"/>
        </w:rPr>
        <w:tab/>
        <w:t xml:space="preserve"> ДОНОШЕЊА ЗАКОНА</w:t>
      </w:r>
    </w:p>
    <w:p w14:paraId="6573F635" w14:textId="0B762B9B" w:rsidR="00A573B7" w:rsidRPr="0047568D" w:rsidRDefault="00A573B7" w:rsidP="00F752DD">
      <w:pPr>
        <w:tabs>
          <w:tab w:val="left" w:pos="450"/>
        </w:tabs>
        <w:spacing w:after="0" w:line="240" w:lineRule="auto"/>
        <w:rPr>
          <w:rFonts w:ascii="Times New Roman" w:eastAsia="Times New Roman" w:hAnsi="Times New Roman" w:cs="Times New Roman"/>
          <w:b/>
          <w:sz w:val="24"/>
          <w:szCs w:val="24"/>
          <w:lang w:val="sr-Cyrl-BA"/>
        </w:rPr>
      </w:pPr>
    </w:p>
    <w:p w14:paraId="528161B5" w14:textId="31143BA5" w:rsidR="000210C9" w:rsidRPr="0047568D" w:rsidRDefault="00D72BB1" w:rsidP="00F752DD">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За </w:t>
      </w:r>
      <w:r w:rsidR="006523A5" w:rsidRPr="0047568D">
        <w:rPr>
          <w:rFonts w:ascii="Times New Roman" w:hAnsi="Times New Roman" w:cs="Times New Roman"/>
          <w:sz w:val="24"/>
          <w:szCs w:val="24"/>
          <w:lang w:val="sr-Cyrl-BA"/>
        </w:rPr>
        <w:t>с</w:t>
      </w:r>
      <w:r w:rsidRPr="0047568D">
        <w:rPr>
          <w:rFonts w:ascii="Times New Roman" w:hAnsi="Times New Roman" w:cs="Times New Roman"/>
          <w:sz w:val="24"/>
          <w:szCs w:val="24"/>
          <w:lang w:val="sr-Cyrl-BA"/>
        </w:rPr>
        <w:t>провођење овог закона није</w:t>
      </w:r>
      <w:r w:rsidR="003E1D8E" w:rsidRPr="0047568D">
        <w:rPr>
          <w:rFonts w:ascii="Times New Roman" w:hAnsi="Times New Roman" w:cs="Times New Roman"/>
          <w:sz w:val="24"/>
          <w:szCs w:val="24"/>
          <w:lang w:val="sr-Cyrl-BA"/>
        </w:rPr>
        <w:t xml:space="preserve"> потребно </w:t>
      </w:r>
      <w:r w:rsidRPr="0047568D">
        <w:rPr>
          <w:rFonts w:ascii="Times New Roman" w:hAnsi="Times New Roman" w:cs="Times New Roman"/>
          <w:sz w:val="24"/>
          <w:szCs w:val="24"/>
          <w:lang w:val="sr-Cyrl-BA"/>
        </w:rPr>
        <w:t>обезбиједити додатна средства у односу на усвојени буџет за 2024. годину, уколико</w:t>
      </w:r>
      <w:r w:rsidR="00281E9D" w:rsidRPr="0047568D">
        <w:rPr>
          <w:rFonts w:ascii="Times New Roman" w:hAnsi="Times New Roman" w:cs="Times New Roman"/>
          <w:sz w:val="24"/>
          <w:szCs w:val="24"/>
          <w:lang w:val="sr-Cyrl-BA"/>
        </w:rPr>
        <w:t xml:space="preserve"> </w:t>
      </w:r>
      <w:r w:rsidRPr="0047568D">
        <w:rPr>
          <w:rFonts w:ascii="Times New Roman" w:hAnsi="Times New Roman" w:cs="Times New Roman"/>
          <w:sz w:val="24"/>
          <w:szCs w:val="24"/>
          <w:lang w:val="sr-Cyrl-BA"/>
        </w:rPr>
        <w:t xml:space="preserve">Влада </w:t>
      </w:r>
      <w:r w:rsidR="00281E9D" w:rsidRPr="0047568D">
        <w:rPr>
          <w:rFonts w:ascii="Times New Roman" w:hAnsi="Times New Roman" w:cs="Times New Roman"/>
          <w:sz w:val="24"/>
          <w:szCs w:val="24"/>
          <w:lang w:val="sr-Cyrl-BA"/>
        </w:rPr>
        <w:t>за 2025. годину утврди исту основицу за обрачун</w:t>
      </w:r>
      <w:r w:rsidR="001B2156" w:rsidRPr="0047568D">
        <w:rPr>
          <w:rFonts w:ascii="Times New Roman" w:hAnsi="Times New Roman" w:cs="Times New Roman"/>
          <w:sz w:val="24"/>
          <w:szCs w:val="24"/>
          <w:lang w:val="sr-Cyrl-BA"/>
        </w:rPr>
        <w:t xml:space="preserve"> </w:t>
      </w:r>
      <w:r w:rsidR="00B26F21" w:rsidRPr="0047568D">
        <w:rPr>
          <w:rFonts w:ascii="Times New Roman" w:hAnsi="Times New Roman" w:cs="Times New Roman"/>
          <w:sz w:val="24"/>
          <w:szCs w:val="24"/>
          <w:lang w:val="sr-Cyrl-BA"/>
        </w:rPr>
        <w:t>примања утврђених Законом</w:t>
      </w:r>
      <w:r w:rsidR="00281E9D" w:rsidRPr="0047568D">
        <w:rPr>
          <w:rFonts w:ascii="Times New Roman" w:hAnsi="Times New Roman" w:cs="Times New Roman"/>
          <w:sz w:val="24"/>
          <w:szCs w:val="24"/>
          <w:lang w:val="sr-Cyrl-BA"/>
        </w:rPr>
        <w:t xml:space="preserve"> која је примјењивана</w:t>
      </w:r>
      <w:r w:rsidRPr="0047568D">
        <w:rPr>
          <w:rFonts w:ascii="Times New Roman" w:hAnsi="Times New Roman" w:cs="Times New Roman"/>
          <w:sz w:val="24"/>
          <w:szCs w:val="24"/>
          <w:lang w:val="sr-Cyrl-BA"/>
        </w:rPr>
        <w:t xml:space="preserve"> у 2024. години</w:t>
      </w:r>
      <w:r w:rsidR="00A573B7" w:rsidRPr="0047568D">
        <w:rPr>
          <w:rFonts w:ascii="Times New Roman" w:hAnsi="Times New Roman" w:cs="Times New Roman"/>
          <w:sz w:val="24"/>
          <w:szCs w:val="24"/>
          <w:lang w:val="sr-Cyrl-BA"/>
        </w:rPr>
        <w:t>.</w:t>
      </w:r>
      <w:r w:rsidR="00E50DD1" w:rsidRPr="0047568D">
        <w:rPr>
          <w:rFonts w:ascii="Times New Roman" w:hAnsi="Times New Roman" w:cs="Times New Roman"/>
          <w:sz w:val="24"/>
          <w:szCs w:val="24"/>
          <w:lang w:val="sr-Cyrl-BA"/>
        </w:rPr>
        <w:t xml:space="preserve"> </w:t>
      </w:r>
    </w:p>
    <w:p w14:paraId="3D0DB217" w14:textId="5AAEC0A2" w:rsidR="00F752DD" w:rsidRPr="0047568D" w:rsidRDefault="00D72BB1" w:rsidP="00F752DD">
      <w:pPr>
        <w:spacing w:after="0" w:line="240" w:lineRule="auto"/>
        <w:ind w:firstLine="709"/>
        <w:jc w:val="both"/>
        <w:rPr>
          <w:rFonts w:ascii="Times New Roman" w:hAnsi="Times New Roman" w:cs="Times New Roman"/>
          <w:sz w:val="24"/>
          <w:szCs w:val="24"/>
          <w:lang w:val="sr-Cyrl-BA" w:eastAsia="sr-Latn-RS"/>
        </w:rPr>
      </w:pPr>
      <w:r w:rsidRPr="0047568D">
        <w:rPr>
          <w:rFonts w:ascii="Times New Roman" w:hAnsi="Times New Roman" w:cs="Times New Roman"/>
          <w:sz w:val="24"/>
          <w:szCs w:val="24"/>
          <w:lang w:val="sr-Cyrl-BA"/>
        </w:rPr>
        <w:lastRenderedPageBreak/>
        <w:t>Основица за обрачун примања утврђених Законом за 2024. годину износила је 874,30 КМ. По навед</w:t>
      </w:r>
      <w:r w:rsidR="00AA1B69" w:rsidRPr="0047568D">
        <w:rPr>
          <w:rFonts w:ascii="Times New Roman" w:hAnsi="Times New Roman" w:cs="Times New Roman"/>
          <w:sz w:val="24"/>
          <w:szCs w:val="24"/>
          <w:lang w:val="sr-Cyrl-BA"/>
        </w:rPr>
        <w:t>еној основици, за мјесец новембар</w:t>
      </w:r>
      <w:r w:rsidRPr="0047568D">
        <w:rPr>
          <w:rFonts w:ascii="Times New Roman" w:hAnsi="Times New Roman" w:cs="Times New Roman"/>
          <w:sz w:val="24"/>
          <w:szCs w:val="24"/>
          <w:lang w:val="sr-Cyrl-BA"/>
        </w:rPr>
        <w:t xml:space="preserve"> 2024. године, извршен је обра</w:t>
      </w:r>
      <w:r w:rsidR="00AA1B69" w:rsidRPr="0047568D">
        <w:rPr>
          <w:rFonts w:ascii="Times New Roman" w:hAnsi="Times New Roman" w:cs="Times New Roman"/>
          <w:sz w:val="24"/>
          <w:szCs w:val="24"/>
          <w:lang w:val="sr-Cyrl-BA"/>
        </w:rPr>
        <w:t>чун личних инвалиднина за 28.560</w:t>
      </w:r>
      <w:r w:rsidRPr="0047568D">
        <w:rPr>
          <w:rFonts w:ascii="Times New Roman" w:hAnsi="Times New Roman" w:cs="Times New Roman"/>
          <w:sz w:val="24"/>
          <w:szCs w:val="24"/>
          <w:lang w:val="sr-Cyrl-BA"/>
        </w:rPr>
        <w:t xml:space="preserve"> корисника у износу од </w:t>
      </w:r>
      <w:r w:rsidR="00AA1B69" w:rsidRPr="0047568D">
        <w:rPr>
          <w:rFonts w:ascii="Times New Roman" w:hAnsi="Times New Roman" w:cs="Times New Roman"/>
          <w:sz w:val="24"/>
          <w:szCs w:val="24"/>
          <w:lang w:val="sr-Cyrl-BA" w:eastAsia="sr-Latn-RS"/>
        </w:rPr>
        <w:t xml:space="preserve">7.879.771,17 </w:t>
      </w:r>
      <w:r w:rsidRPr="0047568D">
        <w:rPr>
          <w:rFonts w:ascii="Times New Roman" w:hAnsi="Times New Roman" w:cs="Times New Roman"/>
          <w:sz w:val="24"/>
          <w:szCs w:val="24"/>
          <w:lang w:val="sr-Cyrl-BA" w:eastAsia="sr-Latn-RS"/>
        </w:rPr>
        <w:t xml:space="preserve">КМ, </w:t>
      </w:r>
      <w:r w:rsidR="00AA1B69" w:rsidRPr="0047568D">
        <w:rPr>
          <w:rFonts w:ascii="Times New Roman" w:hAnsi="Times New Roman" w:cs="Times New Roman"/>
          <w:sz w:val="24"/>
          <w:szCs w:val="24"/>
          <w:lang w:val="sr-Cyrl-BA" w:eastAsia="sr-Latn-RS"/>
        </w:rPr>
        <w:t>породичних инвалиднина за 15.584</w:t>
      </w:r>
      <w:r w:rsidRPr="0047568D">
        <w:rPr>
          <w:rFonts w:ascii="Times New Roman" w:hAnsi="Times New Roman" w:cs="Times New Roman"/>
          <w:sz w:val="24"/>
          <w:szCs w:val="24"/>
          <w:lang w:val="sr-Cyrl-BA" w:eastAsia="sr-Latn-RS"/>
        </w:rPr>
        <w:t xml:space="preserve"> корисника у износу од</w:t>
      </w:r>
      <w:r w:rsidR="00AA1B69" w:rsidRPr="0047568D">
        <w:rPr>
          <w:rFonts w:ascii="Times New Roman" w:hAnsi="Times New Roman" w:cs="Times New Roman"/>
          <w:sz w:val="24"/>
          <w:szCs w:val="24"/>
          <w:lang w:val="sr-Cyrl-BA" w:eastAsia="sr-Latn-RS"/>
        </w:rPr>
        <w:t xml:space="preserve"> 7.431.720,94</w:t>
      </w:r>
      <w:r w:rsidR="00B96EDA" w:rsidRPr="0047568D">
        <w:rPr>
          <w:rFonts w:ascii="Times New Roman" w:hAnsi="Times New Roman" w:cs="Times New Roman"/>
          <w:sz w:val="24"/>
          <w:szCs w:val="24"/>
          <w:lang w:val="sr-Cyrl-BA" w:eastAsia="sr-Latn-RS"/>
        </w:rPr>
        <w:t xml:space="preserve"> КМ, те мјесе</w:t>
      </w:r>
      <w:r w:rsidR="00AA1B69" w:rsidRPr="0047568D">
        <w:rPr>
          <w:rFonts w:ascii="Times New Roman" w:hAnsi="Times New Roman" w:cs="Times New Roman"/>
          <w:sz w:val="24"/>
          <w:szCs w:val="24"/>
          <w:lang w:val="sr-Cyrl-BA" w:eastAsia="sr-Latn-RS"/>
        </w:rPr>
        <w:t>чног борачког додатка за 179.080 корисника у износу од 18.270.594,69</w:t>
      </w:r>
      <w:r w:rsidR="00B96EDA" w:rsidRPr="0047568D">
        <w:rPr>
          <w:rFonts w:ascii="Times New Roman" w:hAnsi="Times New Roman" w:cs="Times New Roman"/>
          <w:sz w:val="24"/>
          <w:szCs w:val="24"/>
          <w:lang w:val="sr-Cyrl-BA" w:eastAsia="sr-Latn-RS"/>
        </w:rPr>
        <w:t xml:space="preserve"> КМ. </w:t>
      </w:r>
    </w:p>
    <w:p w14:paraId="1EAEAA5B" w14:textId="5175E3FC" w:rsidR="00F752DD" w:rsidRPr="0047568D" w:rsidRDefault="005400EF" w:rsidP="00F752DD">
      <w:pPr>
        <w:spacing w:after="0" w:line="240" w:lineRule="auto"/>
        <w:ind w:firstLine="709"/>
        <w:jc w:val="both"/>
        <w:rPr>
          <w:rFonts w:ascii="Times New Roman" w:hAnsi="Times New Roman" w:cs="Times New Roman"/>
          <w:sz w:val="24"/>
          <w:szCs w:val="24"/>
          <w:lang w:val="sr-Cyrl-BA" w:eastAsia="sr-Latn-RS"/>
        </w:rPr>
      </w:pPr>
      <w:r w:rsidRPr="0047568D">
        <w:rPr>
          <w:rFonts w:ascii="Times New Roman" w:hAnsi="Times New Roman" w:cs="Times New Roman"/>
          <w:sz w:val="24"/>
          <w:szCs w:val="24"/>
          <w:lang w:val="sr-Cyrl-BA" w:eastAsia="sr-Latn-RS"/>
        </w:rPr>
        <w:tab/>
        <w:t>Зако</w:t>
      </w:r>
      <w:r w:rsidR="00545691" w:rsidRPr="0047568D">
        <w:rPr>
          <w:rFonts w:ascii="Times New Roman" w:hAnsi="Times New Roman" w:cs="Times New Roman"/>
          <w:sz w:val="24"/>
          <w:szCs w:val="24"/>
          <w:lang w:val="sr-Cyrl-BA" w:eastAsia="sr-Latn-RS"/>
        </w:rPr>
        <w:t xml:space="preserve">ном је дефинисан начин </w:t>
      </w:r>
      <w:r w:rsidR="003E1D8E" w:rsidRPr="0047568D">
        <w:rPr>
          <w:rFonts w:ascii="Times New Roman" w:hAnsi="Times New Roman" w:cs="Times New Roman"/>
          <w:sz w:val="24"/>
          <w:szCs w:val="24"/>
          <w:lang w:val="sr-Cyrl-BA" w:eastAsia="sr-Latn-RS"/>
        </w:rPr>
        <w:t>одређивања</w:t>
      </w:r>
      <w:r w:rsidRPr="0047568D">
        <w:rPr>
          <w:rFonts w:ascii="Times New Roman" w:hAnsi="Times New Roman" w:cs="Times New Roman"/>
          <w:sz w:val="24"/>
          <w:szCs w:val="24"/>
          <w:lang w:val="sr-Cyrl-BA" w:eastAsia="sr-Latn-RS"/>
        </w:rPr>
        <w:t xml:space="preserve"> </w:t>
      </w:r>
      <w:r w:rsidR="00545691" w:rsidRPr="0047568D">
        <w:rPr>
          <w:rFonts w:ascii="Times New Roman" w:hAnsi="Times New Roman" w:cs="Times New Roman"/>
          <w:sz w:val="24"/>
          <w:szCs w:val="24"/>
          <w:lang w:val="sr-Cyrl-BA" w:eastAsia="sr-Latn-RS"/>
        </w:rPr>
        <w:t xml:space="preserve">висине основице </w:t>
      </w:r>
      <w:r w:rsidRPr="0047568D">
        <w:rPr>
          <w:rFonts w:ascii="Times New Roman" w:hAnsi="Times New Roman" w:cs="Times New Roman"/>
          <w:sz w:val="24"/>
          <w:szCs w:val="24"/>
          <w:lang w:val="sr-Cyrl-BA" w:eastAsia="sr-Latn-RS"/>
        </w:rPr>
        <w:t xml:space="preserve">и </w:t>
      </w:r>
      <w:r w:rsidR="00545691" w:rsidRPr="0047568D">
        <w:rPr>
          <w:rFonts w:ascii="Times New Roman" w:hAnsi="Times New Roman" w:cs="Times New Roman"/>
          <w:sz w:val="24"/>
          <w:szCs w:val="24"/>
          <w:lang w:val="sr-Cyrl-BA" w:eastAsia="sr-Latn-RS"/>
        </w:rPr>
        <w:t xml:space="preserve">могућност </w:t>
      </w:r>
      <w:r w:rsidRPr="0047568D">
        <w:rPr>
          <w:rFonts w:ascii="Times New Roman" w:hAnsi="Times New Roman" w:cs="Times New Roman"/>
          <w:sz w:val="24"/>
          <w:szCs w:val="24"/>
          <w:lang w:val="sr-Cyrl-BA" w:eastAsia="sr-Latn-RS"/>
        </w:rPr>
        <w:t xml:space="preserve">измјене висине основице у складу са планираним </w:t>
      </w:r>
      <w:r w:rsidR="003E1D8E" w:rsidRPr="0047568D">
        <w:rPr>
          <w:rFonts w:ascii="Times New Roman" w:hAnsi="Times New Roman" w:cs="Times New Roman"/>
          <w:sz w:val="24"/>
          <w:szCs w:val="24"/>
          <w:lang w:val="sr-Cyrl-BA" w:eastAsia="sr-Latn-RS"/>
        </w:rPr>
        <w:t>и расп</w:t>
      </w:r>
      <w:r w:rsidR="00F752DD" w:rsidRPr="0047568D">
        <w:rPr>
          <w:rFonts w:ascii="Times New Roman" w:hAnsi="Times New Roman" w:cs="Times New Roman"/>
          <w:sz w:val="24"/>
          <w:szCs w:val="24"/>
          <w:lang w:val="sr-Cyrl-BA" w:eastAsia="sr-Latn-RS"/>
        </w:rPr>
        <w:t>о</w:t>
      </w:r>
      <w:r w:rsidR="003E1D8E" w:rsidRPr="0047568D">
        <w:rPr>
          <w:rFonts w:ascii="Times New Roman" w:hAnsi="Times New Roman" w:cs="Times New Roman"/>
          <w:sz w:val="24"/>
          <w:szCs w:val="24"/>
          <w:lang w:val="sr-Cyrl-BA" w:eastAsia="sr-Latn-RS"/>
        </w:rPr>
        <w:t xml:space="preserve">ложивим </w:t>
      </w:r>
      <w:r w:rsidRPr="0047568D">
        <w:rPr>
          <w:rFonts w:ascii="Times New Roman" w:hAnsi="Times New Roman" w:cs="Times New Roman"/>
          <w:sz w:val="24"/>
          <w:szCs w:val="24"/>
          <w:lang w:val="sr-Cyrl-BA" w:eastAsia="sr-Latn-RS"/>
        </w:rPr>
        <w:t>буџетским средствима</w:t>
      </w:r>
      <w:r w:rsidR="00110777" w:rsidRPr="0047568D">
        <w:rPr>
          <w:rFonts w:ascii="Times New Roman" w:hAnsi="Times New Roman" w:cs="Times New Roman"/>
          <w:sz w:val="24"/>
          <w:szCs w:val="24"/>
          <w:lang w:val="sr-Cyrl-BA" w:eastAsia="sr-Latn-RS"/>
        </w:rPr>
        <w:t xml:space="preserve"> и </w:t>
      </w:r>
      <w:r w:rsidRPr="0047568D">
        <w:rPr>
          <w:rFonts w:ascii="Times New Roman" w:hAnsi="Times New Roman" w:cs="Times New Roman"/>
          <w:sz w:val="24"/>
          <w:szCs w:val="24"/>
          <w:lang w:val="sr-Cyrl-BA" w:eastAsia="sr-Latn-RS"/>
        </w:rPr>
        <w:t xml:space="preserve">кретањем броја корисника појединачних права, </w:t>
      </w:r>
      <w:r w:rsidR="00545691" w:rsidRPr="0047568D">
        <w:rPr>
          <w:rFonts w:ascii="Times New Roman" w:hAnsi="Times New Roman" w:cs="Times New Roman"/>
          <w:sz w:val="24"/>
          <w:szCs w:val="24"/>
          <w:lang w:val="sr-Cyrl-BA" w:eastAsia="sr-Latn-RS"/>
        </w:rPr>
        <w:t>који ће опадати првенствено због природног  одлива корисника</w:t>
      </w:r>
      <w:r w:rsidR="00F752DD" w:rsidRPr="0047568D">
        <w:rPr>
          <w:rFonts w:ascii="Times New Roman" w:hAnsi="Times New Roman" w:cs="Times New Roman"/>
          <w:sz w:val="24"/>
          <w:szCs w:val="24"/>
          <w:lang w:val="sr-Cyrl-BA" w:eastAsia="sr-Latn-RS"/>
        </w:rPr>
        <w:t>,</w:t>
      </w:r>
      <w:r w:rsidR="00545691" w:rsidRPr="0047568D">
        <w:rPr>
          <w:rFonts w:ascii="Times New Roman" w:hAnsi="Times New Roman" w:cs="Times New Roman"/>
          <w:sz w:val="24"/>
          <w:szCs w:val="24"/>
          <w:lang w:val="sr-Cyrl-BA" w:eastAsia="sr-Latn-RS"/>
        </w:rPr>
        <w:t xml:space="preserve"> али и због укидања права у поступку ревизије. </w:t>
      </w:r>
    </w:p>
    <w:p w14:paraId="59C26391" w14:textId="7D20E662" w:rsidR="00281E9D" w:rsidRPr="0047568D" w:rsidRDefault="00545691" w:rsidP="00F752DD">
      <w:pPr>
        <w:spacing w:after="0" w:line="240" w:lineRule="auto"/>
        <w:ind w:firstLine="709"/>
        <w:jc w:val="both"/>
        <w:rPr>
          <w:rFonts w:ascii="Times New Roman" w:hAnsi="Times New Roman" w:cs="Times New Roman"/>
          <w:sz w:val="24"/>
          <w:szCs w:val="24"/>
          <w:lang w:val="sr-Cyrl-BA" w:eastAsia="sr-Latn-RS"/>
        </w:rPr>
      </w:pPr>
      <w:r w:rsidRPr="0047568D">
        <w:rPr>
          <w:rFonts w:ascii="Times New Roman" w:hAnsi="Times New Roman" w:cs="Times New Roman"/>
          <w:sz w:val="24"/>
          <w:szCs w:val="24"/>
          <w:lang w:val="sr-Cyrl-BA" w:eastAsia="sr-Latn-RS"/>
        </w:rPr>
        <w:t xml:space="preserve">Законом је  гарантован ниво </w:t>
      </w:r>
      <w:r w:rsidR="00110777" w:rsidRPr="0047568D">
        <w:rPr>
          <w:rFonts w:ascii="Times New Roman" w:hAnsi="Times New Roman" w:cs="Times New Roman"/>
          <w:sz w:val="24"/>
          <w:szCs w:val="24"/>
          <w:lang w:val="sr-Cyrl-BA" w:eastAsia="sr-Latn-RS"/>
        </w:rPr>
        <w:t xml:space="preserve"> достигнутих права </w:t>
      </w:r>
      <w:r w:rsidRPr="0047568D">
        <w:rPr>
          <w:rFonts w:ascii="Times New Roman" w:hAnsi="Times New Roman" w:cs="Times New Roman"/>
          <w:sz w:val="24"/>
          <w:szCs w:val="24"/>
          <w:lang w:val="sr-Cyrl-BA" w:eastAsia="sr-Latn-RS"/>
        </w:rPr>
        <w:t xml:space="preserve">јер предвиђа да номинални износ основице за обрачун примања </w:t>
      </w:r>
      <w:r w:rsidR="007F203D" w:rsidRPr="0047568D">
        <w:rPr>
          <w:rFonts w:ascii="Times New Roman" w:hAnsi="Times New Roman" w:cs="Times New Roman"/>
          <w:sz w:val="24"/>
          <w:szCs w:val="24"/>
          <w:shd w:val="clear" w:color="auto" w:fill="FFFFFF"/>
          <w:lang w:val="sr-Cyrl-BA"/>
        </w:rPr>
        <w:t xml:space="preserve">у текућој </w:t>
      </w:r>
      <w:r w:rsidRPr="0047568D">
        <w:rPr>
          <w:rFonts w:ascii="Times New Roman" w:hAnsi="Times New Roman" w:cs="Times New Roman"/>
          <w:sz w:val="24"/>
          <w:szCs w:val="24"/>
          <w:shd w:val="clear" w:color="auto" w:fill="FFFFFF"/>
          <w:lang w:val="sr-Cyrl-BA"/>
        </w:rPr>
        <w:t xml:space="preserve">години не може бити </w:t>
      </w:r>
      <w:r w:rsidR="007F203D" w:rsidRPr="0047568D">
        <w:rPr>
          <w:rFonts w:ascii="Times New Roman" w:hAnsi="Times New Roman" w:cs="Times New Roman"/>
          <w:sz w:val="24"/>
          <w:szCs w:val="24"/>
          <w:shd w:val="clear" w:color="auto" w:fill="FFFFFF"/>
          <w:lang w:val="sr-Cyrl-BA"/>
        </w:rPr>
        <w:t xml:space="preserve">мањи </w:t>
      </w:r>
      <w:r w:rsidRPr="0047568D">
        <w:rPr>
          <w:rFonts w:ascii="Times New Roman" w:hAnsi="Times New Roman" w:cs="Times New Roman"/>
          <w:sz w:val="24"/>
          <w:szCs w:val="24"/>
          <w:shd w:val="clear" w:color="auto" w:fill="FFFFFF"/>
          <w:lang w:val="sr-Cyrl-BA"/>
        </w:rPr>
        <w:t xml:space="preserve">у односу на номинални </w:t>
      </w:r>
      <w:r w:rsidR="007F203D" w:rsidRPr="0047568D">
        <w:rPr>
          <w:rFonts w:ascii="Times New Roman" w:hAnsi="Times New Roman" w:cs="Times New Roman"/>
          <w:sz w:val="24"/>
          <w:szCs w:val="24"/>
          <w:shd w:val="clear" w:color="auto" w:fill="FFFFFF"/>
          <w:lang w:val="sr-Cyrl-BA"/>
        </w:rPr>
        <w:t xml:space="preserve">износ основице </w:t>
      </w:r>
      <w:r w:rsidRPr="0047568D">
        <w:rPr>
          <w:rFonts w:ascii="Times New Roman" w:hAnsi="Times New Roman" w:cs="Times New Roman"/>
          <w:sz w:val="24"/>
          <w:szCs w:val="24"/>
          <w:shd w:val="clear" w:color="auto" w:fill="FFFFFF"/>
          <w:lang w:val="sr-Cyrl-BA"/>
        </w:rPr>
        <w:t xml:space="preserve"> из претходне године</w:t>
      </w:r>
      <w:r w:rsidR="00BD39D8" w:rsidRPr="0047568D">
        <w:rPr>
          <w:rFonts w:ascii="Times New Roman" w:hAnsi="Times New Roman" w:cs="Times New Roman"/>
          <w:sz w:val="24"/>
          <w:szCs w:val="24"/>
          <w:shd w:val="clear" w:color="auto" w:fill="FFFFFF"/>
          <w:lang w:val="sr-Cyrl-BA"/>
        </w:rPr>
        <w:t xml:space="preserve">. </w:t>
      </w:r>
    </w:p>
    <w:p w14:paraId="1EABA21A" w14:textId="77777777" w:rsidR="006523A5" w:rsidRPr="0047568D" w:rsidRDefault="006523A5" w:rsidP="006523A5">
      <w:pPr>
        <w:spacing w:after="0" w:line="240" w:lineRule="auto"/>
        <w:jc w:val="both"/>
        <w:rPr>
          <w:rFonts w:ascii="Times New Roman" w:eastAsia="Times New Roman" w:hAnsi="Times New Roman" w:cs="Times New Roman"/>
          <w:sz w:val="24"/>
          <w:szCs w:val="24"/>
          <w:lang w:val="sr-Cyrl-BA"/>
        </w:rPr>
      </w:pPr>
    </w:p>
    <w:p w14:paraId="4B764165" w14:textId="77777777" w:rsidR="00F6648E" w:rsidRDefault="007020CF" w:rsidP="00F6648E">
      <w:pPr>
        <w:tabs>
          <w:tab w:val="left" w:pos="426"/>
        </w:tabs>
        <w:spacing w:after="0" w:line="240" w:lineRule="auto"/>
        <w:jc w:val="both"/>
        <w:rPr>
          <w:rFonts w:ascii="Times New Roman" w:eastAsia="Times New Roman" w:hAnsi="Times New Roman" w:cs="Times New Roman"/>
          <w:b/>
          <w:iCs/>
          <w:sz w:val="24"/>
          <w:szCs w:val="24"/>
          <w:lang w:val="sr-Cyrl-BA"/>
        </w:rPr>
      </w:pPr>
      <w:r w:rsidRPr="0047568D">
        <w:rPr>
          <w:rFonts w:ascii="Times New Roman" w:eastAsia="Times New Roman" w:hAnsi="Times New Roman" w:cs="Times New Roman"/>
          <w:b/>
          <w:iCs/>
          <w:sz w:val="24"/>
          <w:szCs w:val="24"/>
          <w:lang w:val="sr-Cyrl-BA"/>
        </w:rPr>
        <w:t>I</w:t>
      </w:r>
      <w:r w:rsidR="000210C9" w:rsidRPr="0047568D">
        <w:rPr>
          <w:rFonts w:ascii="Times New Roman" w:eastAsia="Times New Roman" w:hAnsi="Times New Roman" w:cs="Times New Roman"/>
          <w:b/>
          <w:iCs/>
          <w:sz w:val="24"/>
          <w:szCs w:val="24"/>
          <w:lang w:val="sr-Cyrl-BA"/>
        </w:rPr>
        <w:t>X</w:t>
      </w:r>
      <w:r w:rsidR="00F6648E">
        <w:rPr>
          <w:rFonts w:ascii="Times New Roman" w:eastAsia="Times New Roman" w:hAnsi="Times New Roman" w:cs="Times New Roman"/>
          <w:b/>
          <w:iCs/>
          <w:sz w:val="24"/>
          <w:szCs w:val="24"/>
          <w:lang w:val="sr-Cyrl-BA"/>
        </w:rPr>
        <w:t xml:space="preserve">  </w:t>
      </w:r>
      <w:r w:rsidR="00281E9D" w:rsidRPr="0047568D">
        <w:rPr>
          <w:rFonts w:ascii="Times New Roman" w:eastAsia="Times New Roman" w:hAnsi="Times New Roman" w:cs="Times New Roman"/>
          <w:b/>
          <w:iCs/>
          <w:sz w:val="24"/>
          <w:szCs w:val="24"/>
          <w:lang w:val="sr-Cyrl-BA"/>
        </w:rPr>
        <w:t>ПРИКАЗ ОДЛУКА</w:t>
      </w:r>
      <w:r w:rsidRPr="0047568D">
        <w:rPr>
          <w:rFonts w:ascii="Times New Roman" w:eastAsia="Times New Roman" w:hAnsi="Times New Roman" w:cs="Times New Roman"/>
          <w:b/>
          <w:iCs/>
          <w:sz w:val="24"/>
          <w:szCs w:val="24"/>
          <w:lang w:val="sr-Cyrl-BA"/>
        </w:rPr>
        <w:t xml:space="preserve"> УСТ</w:t>
      </w:r>
      <w:r w:rsidR="00281E9D" w:rsidRPr="0047568D">
        <w:rPr>
          <w:rFonts w:ascii="Times New Roman" w:eastAsia="Times New Roman" w:hAnsi="Times New Roman" w:cs="Times New Roman"/>
          <w:b/>
          <w:iCs/>
          <w:sz w:val="24"/>
          <w:szCs w:val="24"/>
          <w:lang w:val="sr-Cyrl-BA"/>
        </w:rPr>
        <w:t>АВНОГ СУДА РЕПУБЛИКЕ СРПСКЕ КОЈИ</w:t>
      </w:r>
      <w:r w:rsidR="00F6648E">
        <w:rPr>
          <w:rFonts w:ascii="Times New Roman" w:eastAsia="Times New Roman" w:hAnsi="Times New Roman" w:cs="Times New Roman"/>
          <w:b/>
          <w:iCs/>
          <w:sz w:val="24"/>
          <w:szCs w:val="24"/>
          <w:lang w:val="sr-Cyrl-BA"/>
        </w:rPr>
        <w:t>М ЈЕ</w:t>
      </w:r>
    </w:p>
    <w:p w14:paraId="146F7CD0" w14:textId="77777777" w:rsidR="00F6648E" w:rsidRDefault="00F6648E" w:rsidP="00F6648E">
      <w:pPr>
        <w:tabs>
          <w:tab w:val="left" w:pos="426"/>
        </w:tabs>
        <w:spacing w:after="0" w:line="240" w:lineRule="auto"/>
        <w:jc w:val="both"/>
        <w:rPr>
          <w:rFonts w:ascii="Times New Roman" w:eastAsia="Times New Roman" w:hAnsi="Times New Roman" w:cs="Times New Roman"/>
          <w:b/>
          <w:iCs/>
          <w:sz w:val="24"/>
          <w:szCs w:val="24"/>
          <w:lang w:val="sr-Cyrl-BA"/>
        </w:rPr>
      </w:pPr>
      <w:r>
        <w:rPr>
          <w:rFonts w:ascii="Times New Roman" w:eastAsia="Times New Roman" w:hAnsi="Times New Roman" w:cs="Times New Roman"/>
          <w:b/>
          <w:iCs/>
          <w:sz w:val="24"/>
          <w:szCs w:val="24"/>
          <w:lang w:val="sr-Cyrl-BA"/>
        </w:rPr>
        <w:tab/>
      </w:r>
      <w:r w:rsidR="007020CF" w:rsidRPr="0047568D">
        <w:rPr>
          <w:rFonts w:ascii="Times New Roman" w:eastAsia="Times New Roman" w:hAnsi="Times New Roman" w:cs="Times New Roman"/>
          <w:b/>
          <w:iCs/>
          <w:sz w:val="24"/>
          <w:szCs w:val="24"/>
          <w:lang w:val="sr-Cyrl-BA"/>
        </w:rPr>
        <w:t>УТВРЂЕНО ДА ЗАКОН, ОДНОСНО</w:t>
      </w:r>
      <w:r>
        <w:rPr>
          <w:rFonts w:ascii="Times New Roman" w:eastAsia="Times New Roman" w:hAnsi="Times New Roman" w:cs="Times New Roman"/>
          <w:b/>
          <w:iCs/>
          <w:sz w:val="24"/>
          <w:szCs w:val="24"/>
          <w:lang w:val="sr-Cyrl-BA"/>
        </w:rPr>
        <w:t xml:space="preserve"> ПОЈЕДИНЕ ЊЕГОВЕ ОДРЕДБЕ НИСУ У</w:t>
      </w:r>
    </w:p>
    <w:p w14:paraId="2A0C063F" w14:textId="4CE32FB8" w:rsidR="007020CF" w:rsidRPr="0047568D" w:rsidRDefault="00F6648E" w:rsidP="00F6648E">
      <w:pPr>
        <w:tabs>
          <w:tab w:val="left" w:pos="426"/>
        </w:tabs>
        <w:spacing w:after="0" w:line="240" w:lineRule="auto"/>
        <w:jc w:val="both"/>
        <w:rPr>
          <w:rFonts w:ascii="Times New Roman" w:eastAsia="Times New Roman" w:hAnsi="Times New Roman" w:cs="Times New Roman"/>
          <w:b/>
          <w:iCs/>
          <w:sz w:val="24"/>
          <w:szCs w:val="24"/>
          <w:lang w:val="sr-Cyrl-BA"/>
        </w:rPr>
      </w:pPr>
      <w:r>
        <w:rPr>
          <w:rFonts w:ascii="Times New Roman" w:eastAsia="Times New Roman" w:hAnsi="Times New Roman" w:cs="Times New Roman"/>
          <w:b/>
          <w:iCs/>
          <w:sz w:val="24"/>
          <w:szCs w:val="24"/>
          <w:lang w:val="sr-Cyrl-BA"/>
        </w:rPr>
        <w:tab/>
      </w:r>
      <w:r w:rsidR="007020CF" w:rsidRPr="0047568D">
        <w:rPr>
          <w:rFonts w:ascii="Times New Roman" w:eastAsia="Times New Roman" w:hAnsi="Times New Roman" w:cs="Times New Roman"/>
          <w:b/>
          <w:iCs/>
          <w:sz w:val="24"/>
          <w:szCs w:val="24"/>
          <w:lang w:val="sr-Cyrl-BA"/>
        </w:rPr>
        <w:t xml:space="preserve">САГЛАСНОСТИ СА УСТАВОМ РЕПУБЛИКЕ СРПСКЕ </w:t>
      </w:r>
    </w:p>
    <w:p w14:paraId="2A585583" w14:textId="77777777" w:rsidR="007020CF" w:rsidRPr="0047568D" w:rsidRDefault="007020CF" w:rsidP="00B52B0E">
      <w:pPr>
        <w:spacing w:after="0" w:line="240" w:lineRule="auto"/>
        <w:rPr>
          <w:rFonts w:ascii="Times New Roman" w:eastAsia="Times New Roman" w:hAnsi="Times New Roman" w:cs="Times New Roman"/>
          <w:iCs/>
          <w:sz w:val="24"/>
          <w:szCs w:val="24"/>
          <w:lang w:val="sr-Cyrl-BA"/>
        </w:rPr>
      </w:pPr>
    </w:p>
    <w:p w14:paraId="33904724" w14:textId="7D29F524" w:rsidR="009705EB" w:rsidRPr="0047568D" w:rsidRDefault="00710B99" w:rsidP="00710B99">
      <w:pPr>
        <w:pStyle w:val="NoSpacing"/>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sz w:val="24"/>
          <w:szCs w:val="24"/>
          <w:lang w:val="sr-Cyrl-BA"/>
        </w:rPr>
        <w:t xml:space="preserve">            </w:t>
      </w:r>
      <w:r w:rsidR="006523A5" w:rsidRPr="0047568D">
        <w:rPr>
          <w:rFonts w:ascii="Times New Roman" w:eastAsia="Times New Roman" w:hAnsi="Times New Roman" w:cs="Times New Roman"/>
          <w:sz w:val="24"/>
          <w:szCs w:val="24"/>
          <w:lang w:val="sr-Cyrl-BA"/>
        </w:rPr>
        <w:t xml:space="preserve">– </w:t>
      </w:r>
      <w:r w:rsidR="00281E9D" w:rsidRPr="0047568D">
        <w:rPr>
          <w:rFonts w:ascii="Times New Roman" w:eastAsia="Times New Roman" w:hAnsi="Times New Roman" w:cs="Times New Roman"/>
          <w:sz w:val="24"/>
          <w:szCs w:val="24"/>
          <w:lang w:val="sr-Cyrl-BA"/>
        </w:rPr>
        <w:t>Уставни</w:t>
      </w:r>
      <w:r w:rsidR="009705EB" w:rsidRPr="0047568D">
        <w:rPr>
          <w:rFonts w:ascii="Times New Roman" w:eastAsia="Times New Roman" w:hAnsi="Times New Roman" w:cs="Times New Roman"/>
          <w:sz w:val="24"/>
          <w:szCs w:val="24"/>
          <w:lang w:val="sr-Cyrl-BA"/>
        </w:rPr>
        <w:t xml:space="preserve"> су</w:t>
      </w:r>
      <w:r w:rsidR="00281E9D" w:rsidRPr="0047568D">
        <w:rPr>
          <w:rFonts w:ascii="Times New Roman" w:eastAsia="Times New Roman" w:hAnsi="Times New Roman" w:cs="Times New Roman"/>
          <w:sz w:val="24"/>
          <w:szCs w:val="24"/>
          <w:lang w:val="sr-Cyrl-BA"/>
        </w:rPr>
        <w:t>д</w:t>
      </w:r>
      <w:r w:rsidR="009705EB" w:rsidRPr="0047568D">
        <w:rPr>
          <w:rFonts w:ascii="Times New Roman" w:eastAsia="Times New Roman" w:hAnsi="Times New Roman" w:cs="Times New Roman"/>
          <w:sz w:val="24"/>
          <w:szCs w:val="24"/>
          <w:lang w:val="sr-Cyrl-BA"/>
        </w:rPr>
        <w:t xml:space="preserve"> Републике Српске</w:t>
      </w:r>
      <w:r w:rsidR="00281E9D" w:rsidRPr="0047568D">
        <w:rPr>
          <w:rFonts w:ascii="Times New Roman" w:eastAsia="Times New Roman" w:hAnsi="Times New Roman" w:cs="Times New Roman"/>
          <w:sz w:val="24"/>
          <w:szCs w:val="24"/>
          <w:lang w:val="sr-Cyrl-BA"/>
        </w:rPr>
        <w:t xml:space="preserve"> је својом Одлуком  </w:t>
      </w:r>
      <w:r w:rsidR="009705EB" w:rsidRPr="0047568D">
        <w:rPr>
          <w:rFonts w:ascii="Times New Roman" w:eastAsia="Times New Roman" w:hAnsi="Times New Roman" w:cs="Times New Roman"/>
          <w:sz w:val="24"/>
          <w:szCs w:val="24"/>
          <w:lang w:val="sr-Cyrl-BA"/>
        </w:rPr>
        <w:t>број У-19/23 („Службени гласник Републике Српске“</w:t>
      </w:r>
      <w:r w:rsidR="006523A5" w:rsidRPr="0047568D">
        <w:rPr>
          <w:rFonts w:ascii="Times New Roman" w:eastAsia="Times New Roman" w:hAnsi="Times New Roman" w:cs="Times New Roman"/>
          <w:sz w:val="24"/>
          <w:szCs w:val="24"/>
          <w:lang w:val="sr-Cyrl-BA"/>
        </w:rPr>
        <w:t>,</w:t>
      </w:r>
      <w:r w:rsidR="009705EB" w:rsidRPr="0047568D">
        <w:rPr>
          <w:rFonts w:ascii="Times New Roman" w:eastAsia="Times New Roman" w:hAnsi="Times New Roman" w:cs="Times New Roman"/>
          <w:sz w:val="24"/>
          <w:szCs w:val="24"/>
          <w:lang w:val="sr-Cyrl-BA"/>
        </w:rPr>
        <w:t xml:space="preserve"> број:  13/24)</w:t>
      </w:r>
      <w:r w:rsidR="009705EB" w:rsidRPr="0047568D">
        <w:rPr>
          <w:rFonts w:ascii="Times New Roman" w:eastAsia="Calibri" w:hAnsi="Times New Roman" w:cs="Times New Roman"/>
          <w:sz w:val="24"/>
          <w:szCs w:val="24"/>
          <w:lang w:val="sr-Cyrl-BA"/>
        </w:rPr>
        <w:t xml:space="preserve">  </w:t>
      </w:r>
      <w:r w:rsidR="00281E9D" w:rsidRPr="0047568D">
        <w:rPr>
          <w:rFonts w:ascii="Times New Roman" w:eastAsia="Calibri" w:hAnsi="Times New Roman" w:cs="Times New Roman"/>
          <w:sz w:val="24"/>
          <w:szCs w:val="24"/>
          <w:lang w:val="sr-Cyrl-BA"/>
        </w:rPr>
        <w:t xml:space="preserve">утврдио </w:t>
      </w:r>
      <w:r w:rsidR="009705EB" w:rsidRPr="0047568D">
        <w:rPr>
          <w:rFonts w:ascii="Times New Roman" w:eastAsia="Calibri" w:hAnsi="Times New Roman" w:cs="Times New Roman"/>
          <w:sz w:val="24"/>
          <w:szCs w:val="24"/>
          <w:lang w:val="sr-Cyrl-BA"/>
        </w:rPr>
        <w:t xml:space="preserve">да је </w:t>
      </w:r>
      <w:r w:rsidR="00281E9D" w:rsidRPr="0047568D">
        <w:rPr>
          <w:rFonts w:ascii="Times New Roman" w:eastAsia="Calibri" w:hAnsi="Times New Roman" w:cs="Times New Roman"/>
          <w:sz w:val="24"/>
          <w:szCs w:val="24"/>
          <w:lang w:val="sr-Cyrl-BA"/>
        </w:rPr>
        <w:t xml:space="preserve">неуставна </w:t>
      </w:r>
      <w:r w:rsidR="009705EB" w:rsidRPr="0047568D">
        <w:rPr>
          <w:rFonts w:ascii="Times New Roman" w:eastAsia="Calibri" w:hAnsi="Times New Roman" w:cs="Times New Roman"/>
          <w:sz w:val="24"/>
          <w:szCs w:val="24"/>
          <w:lang w:val="sr-Cyrl-BA"/>
        </w:rPr>
        <w:t>одредба члана 16. став 4. Закона којом је прописано да одлуку о утврђивању основице за обрачун примања утврђених тим законом доноси Влада Републике Српске почетком сваке године, у складу са висином расположивих средстава планираних у буџету за ту годину, водећи рачуна о ни</w:t>
      </w:r>
      <w:r w:rsidR="00281E9D" w:rsidRPr="0047568D">
        <w:rPr>
          <w:rFonts w:ascii="Times New Roman" w:eastAsia="Calibri" w:hAnsi="Times New Roman" w:cs="Times New Roman"/>
          <w:sz w:val="24"/>
          <w:szCs w:val="24"/>
          <w:lang w:val="sr-Cyrl-BA"/>
        </w:rPr>
        <w:t>воу достигнутих права</w:t>
      </w:r>
      <w:r w:rsidR="009705EB" w:rsidRPr="0047568D">
        <w:rPr>
          <w:rFonts w:ascii="Times New Roman" w:eastAsia="Calibri" w:hAnsi="Times New Roman" w:cs="Times New Roman"/>
          <w:sz w:val="24"/>
          <w:szCs w:val="24"/>
          <w:lang w:val="sr-Cyrl-BA"/>
        </w:rPr>
        <w:t xml:space="preserve">. </w:t>
      </w:r>
      <w:r w:rsidR="00707BFF" w:rsidRPr="0047568D">
        <w:rPr>
          <w:rFonts w:ascii="Times New Roman" w:eastAsia="Calibri" w:hAnsi="Times New Roman" w:cs="Times New Roman"/>
          <w:sz w:val="24"/>
          <w:szCs w:val="24"/>
          <w:lang w:val="sr-Cyrl-BA"/>
        </w:rPr>
        <w:t xml:space="preserve"> </w:t>
      </w:r>
      <w:r w:rsidR="009705EB" w:rsidRPr="0047568D">
        <w:rPr>
          <w:rFonts w:ascii="Times New Roman" w:eastAsia="Calibri" w:hAnsi="Times New Roman" w:cs="Times New Roman"/>
          <w:sz w:val="24"/>
          <w:szCs w:val="24"/>
          <w:lang w:val="sr-Cyrl-BA"/>
        </w:rPr>
        <w:t xml:space="preserve">Уставни суд сматра да се наведеном одредбом излази изван оквира уставних овлаштења извршне власти, да својим општим актом, ради извршавања закона,  ближе уреди поједина питања садржана у </w:t>
      </w:r>
      <w:r w:rsidR="006523A5" w:rsidRPr="0047568D">
        <w:rPr>
          <w:rFonts w:ascii="Times New Roman" w:eastAsia="Calibri" w:hAnsi="Times New Roman" w:cs="Times New Roman"/>
          <w:sz w:val="24"/>
          <w:szCs w:val="24"/>
          <w:lang w:val="sr-Cyrl-BA"/>
        </w:rPr>
        <w:t>З</w:t>
      </w:r>
      <w:r w:rsidR="009705EB" w:rsidRPr="0047568D">
        <w:rPr>
          <w:rFonts w:ascii="Times New Roman" w:eastAsia="Calibri" w:hAnsi="Times New Roman" w:cs="Times New Roman"/>
          <w:sz w:val="24"/>
          <w:szCs w:val="24"/>
          <w:lang w:val="sr-Cyrl-BA"/>
        </w:rPr>
        <w:t>акону, те да су два критериј</w:t>
      </w:r>
      <w:r w:rsidR="006523A5" w:rsidRPr="0047568D">
        <w:rPr>
          <w:rFonts w:ascii="Times New Roman" w:eastAsia="Calibri" w:hAnsi="Times New Roman" w:cs="Times New Roman"/>
          <w:sz w:val="24"/>
          <w:szCs w:val="24"/>
          <w:lang w:val="sr-Cyrl-BA"/>
        </w:rPr>
        <w:t>ум</w:t>
      </w:r>
      <w:r w:rsidR="009705EB" w:rsidRPr="0047568D">
        <w:rPr>
          <w:rFonts w:ascii="Times New Roman" w:eastAsia="Calibri" w:hAnsi="Times New Roman" w:cs="Times New Roman"/>
          <w:sz w:val="24"/>
          <w:szCs w:val="24"/>
          <w:lang w:val="sr-Cyrl-BA"/>
        </w:rPr>
        <w:t xml:space="preserve">а за одређивање основице прешироко постављени да би се на Владу могло пренијети овлаштење да својом </w:t>
      </w:r>
      <w:r w:rsidR="006523A5" w:rsidRPr="0047568D">
        <w:rPr>
          <w:rFonts w:ascii="Times New Roman" w:eastAsia="Calibri" w:hAnsi="Times New Roman" w:cs="Times New Roman"/>
          <w:sz w:val="24"/>
          <w:szCs w:val="24"/>
          <w:lang w:val="sr-Cyrl-BA"/>
        </w:rPr>
        <w:t>о</w:t>
      </w:r>
      <w:r w:rsidR="009705EB" w:rsidRPr="0047568D">
        <w:rPr>
          <w:rFonts w:ascii="Times New Roman" w:eastAsia="Calibri" w:hAnsi="Times New Roman" w:cs="Times New Roman"/>
          <w:sz w:val="24"/>
          <w:szCs w:val="24"/>
          <w:lang w:val="sr-Cyrl-BA"/>
        </w:rPr>
        <w:t>длуком утврди наведену основицу</w:t>
      </w:r>
      <w:r w:rsidR="009705EB" w:rsidRPr="0047568D">
        <w:rPr>
          <w:rFonts w:ascii="Times New Roman" w:eastAsia="Calibri" w:hAnsi="Times New Roman" w:cs="Times New Roman"/>
          <w:b/>
          <w:sz w:val="24"/>
          <w:szCs w:val="24"/>
          <w:lang w:val="sr-Cyrl-BA"/>
        </w:rPr>
        <w:t>.</w:t>
      </w:r>
    </w:p>
    <w:p w14:paraId="11A25658" w14:textId="69A5F398" w:rsidR="00281E9D" w:rsidRPr="0047568D" w:rsidRDefault="00281E9D" w:rsidP="009A1520">
      <w:pPr>
        <w:spacing w:after="0" w:line="240" w:lineRule="auto"/>
        <w:jc w:val="both"/>
        <w:rPr>
          <w:rFonts w:ascii="Times New Roman" w:eastAsia="Calibri" w:hAnsi="Times New Roman" w:cs="Times New Roman"/>
          <w:sz w:val="24"/>
          <w:szCs w:val="24"/>
          <w:lang w:val="sr-Cyrl-BA"/>
        </w:rPr>
      </w:pPr>
      <w:r w:rsidRPr="0047568D">
        <w:rPr>
          <w:rFonts w:ascii="Times New Roman" w:eastAsia="Times New Roman" w:hAnsi="Times New Roman" w:cs="Times New Roman"/>
          <w:sz w:val="24"/>
          <w:szCs w:val="24"/>
          <w:lang w:val="sr-Cyrl-BA"/>
        </w:rPr>
        <w:tab/>
      </w:r>
      <w:r w:rsidR="006523A5" w:rsidRPr="0047568D">
        <w:rPr>
          <w:rFonts w:ascii="Times New Roman" w:eastAsia="Times New Roman" w:hAnsi="Times New Roman" w:cs="Times New Roman"/>
          <w:sz w:val="24"/>
          <w:szCs w:val="24"/>
          <w:lang w:val="sr-Cyrl-BA"/>
        </w:rPr>
        <w:t xml:space="preserve">– </w:t>
      </w:r>
      <w:r w:rsidRPr="0047568D">
        <w:rPr>
          <w:rFonts w:ascii="Times New Roman" w:eastAsia="Times New Roman" w:hAnsi="Times New Roman" w:cs="Times New Roman"/>
          <w:sz w:val="24"/>
          <w:szCs w:val="24"/>
          <w:lang w:val="sr-Cyrl-BA"/>
        </w:rPr>
        <w:t>Уставни суд Републике Српске</w:t>
      </w:r>
      <w:r w:rsidRPr="0047568D">
        <w:rPr>
          <w:rFonts w:ascii="Times New Roman" w:eastAsia="Calibri" w:hAnsi="Times New Roman" w:cs="Times New Roman"/>
          <w:sz w:val="24"/>
          <w:szCs w:val="24"/>
          <w:lang w:val="sr-Cyrl-BA"/>
        </w:rPr>
        <w:t xml:space="preserve"> је својом Одлуком У-3/14 („Службени гласник Републике Српске“ број: 18/15) утврдио да је неуставан члан 122. став 2. Закона, којим је дато овлаштење инспектору да поништи одлуку о пријему у радни однос ако утврди да није поштована предност при запошљавању из чл. 36, 54</w:t>
      </w:r>
      <w:r w:rsidR="006523A5" w:rsidRPr="0047568D">
        <w:rPr>
          <w:rFonts w:ascii="Times New Roman" w:eastAsia="Calibri" w:hAnsi="Times New Roman" w:cs="Times New Roman"/>
          <w:sz w:val="24"/>
          <w:szCs w:val="24"/>
          <w:lang w:val="sr-Cyrl-BA"/>
        </w:rPr>
        <w:t>.</w:t>
      </w:r>
      <w:r w:rsidRPr="0047568D">
        <w:rPr>
          <w:rFonts w:ascii="Times New Roman" w:eastAsia="Calibri" w:hAnsi="Times New Roman" w:cs="Times New Roman"/>
          <w:sz w:val="24"/>
          <w:szCs w:val="24"/>
          <w:lang w:val="sr-Cyrl-BA"/>
        </w:rPr>
        <w:t xml:space="preserve"> и 73. Закона, те да је наведеним прописивањем нарушена гаранција о подјели власти из члана 69. Устава Републике Српске, јер је одлучивање о законитости одлуке о пријему у радни однос по својој правној природи радноправни спор, односно ријеч је о питању из судске надлежности.</w:t>
      </w:r>
    </w:p>
    <w:p w14:paraId="1E7F0BCD" w14:textId="0AF47B70" w:rsidR="009A1520" w:rsidRPr="0047568D" w:rsidRDefault="009A1520">
      <w:pPr>
        <w:rPr>
          <w:rFonts w:ascii="Times New Roman" w:eastAsia="Calibri" w:hAnsi="Times New Roman" w:cs="Times New Roman"/>
          <w:sz w:val="24"/>
          <w:szCs w:val="24"/>
          <w:lang w:val="sr-Cyrl-BA"/>
        </w:rPr>
      </w:pPr>
      <w:r w:rsidRPr="0047568D">
        <w:rPr>
          <w:rFonts w:ascii="Times New Roman" w:eastAsia="Calibri" w:hAnsi="Times New Roman" w:cs="Times New Roman"/>
          <w:sz w:val="24"/>
          <w:szCs w:val="24"/>
          <w:lang w:val="sr-Cyrl-BA"/>
        </w:rPr>
        <w:br w:type="page"/>
      </w:r>
    </w:p>
    <w:p w14:paraId="6030217F" w14:textId="77777777" w:rsidR="009A1520" w:rsidRPr="0047568D" w:rsidRDefault="009A1520" w:rsidP="009A1520">
      <w:pPr>
        <w:spacing w:after="0" w:line="240" w:lineRule="auto"/>
        <w:jc w:val="both"/>
        <w:rPr>
          <w:rFonts w:ascii="Times New Roman" w:eastAsia="Calibri" w:hAnsi="Times New Roman" w:cs="Times New Roman"/>
          <w:sz w:val="24"/>
          <w:szCs w:val="24"/>
          <w:lang w:val="sr-Cyrl-BA"/>
        </w:rPr>
      </w:pPr>
    </w:p>
    <w:p w14:paraId="0F89319B" w14:textId="7A5E513F" w:rsidR="000C5519" w:rsidRPr="0047568D" w:rsidRDefault="000C5519" w:rsidP="000C5519">
      <w:pPr>
        <w:tabs>
          <w:tab w:val="left" w:pos="8090"/>
        </w:tabs>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ab/>
        <w:t>ПРИЛОГ</w:t>
      </w:r>
    </w:p>
    <w:p w14:paraId="1D40C3A1" w14:textId="77777777" w:rsidR="000C5519" w:rsidRPr="0047568D" w:rsidRDefault="000C5519" w:rsidP="000C5519">
      <w:pPr>
        <w:pStyle w:val="NoSpacing"/>
        <w:jc w:val="center"/>
        <w:rPr>
          <w:rFonts w:ascii="Times New Roman" w:hAnsi="Times New Roman" w:cs="Times New Roman"/>
          <w:b/>
          <w:sz w:val="24"/>
          <w:szCs w:val="24"/>
          <w:lang w:val="sr-Cyrl-BA"/>
        </w:rPr>
      </w:pPr>
    </w:p>
    <w:p w14:paraId="589DB36E" w14:textId="77777777" w:rsidR="000C5519" w:rsidRPr="0047568D" w:rsidRDefault="000C5519" w:rsidP="000C5519">
      <w:pPr>
        <w:pStyle w:val="NoSpacing"/>
        <w:jc w:val="center"/>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ЗАКОН О ПРАВИМА БОРАЦА,</w:t>
      </w:r>
    </w:p>
    <w:p w14:paraId="34F968CA" w14:textId="77777777" w:rsidR="000C5519" w:rsidRPr="0047568D" w:rsidRDefault="000C5519" w:rsidP="000C5519">
      <w:pPr>
        <w:pStyle w:val="NoSpacing"/>
        <w:jc w:val="center"/>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ВОЈНИХ ИНВАЛИДА И ПОРОДИЦА ПОГИНУЛИХ БОРАЦА</w:t>
      </w:r>
    </w:p>
    <w:p w14:paraId="5F35E173" w14:textId="7FEDB746" w:rsidR="000C5519" w:rsidRPr="0047568D" w:rsidRDefault="000C5519" w:rsidP="000C5519">
      <w:pPr>
        <w:pStyle w:val="NoSpacing"/>
        <w:jc w:val="center"/>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ОДБРАМБЕНО-ОТАЏБИНСКОГ РАТА РЕПУБЛИКЕ СРПСКЕ</w:t>
      </w:r>
    </w:p>
    <w:p w14:paraId="5D9CFF73" w14:textId="77777777" w:rsidR="001B1291" w:rsidRPr="0047568D" w:rsidRDefault="001B1291" w:rsidP="000C5519">
      <w:pPr>
        <w:pStyle w:val="NoSpacing"/>
        <w:jc w:val="center"/>
        <w:rPr>
          <w:rFonts w:ascii="Times New Roman" w:hAnsi="Times New Roman" w:cs="Times New Roman"/>
          <w:b/>
          <w:sz w:val="24"/>
          <w:szCs w:val="24"/>
          <w:lang w:val="sr-Cyrl-BA"/>
        </w:rPr>
      </w:pPr>
    </w:p>
    <w:p w14:paraId="5835540C" w14:textId="77777777" w:rsidR="000C5519" w:rsidRPr="0047568D" w:rsidRDefault="000C5519" w:rsidP="000C5519">
      <w:pPr>
        <w:widowControl w:val="0"/>
        <w:autoSpaceDE w:val="0"/>
        <w:autoSpaceDN w:val="0"/>
        <w:adjustRightInd w:val="0"/>
        <w:jc w:val="center"/>
        <w:rPr>
          <w:rFonts w:ascii="Times New Roman" w:hAnsi="Times New Roman" w:cs="Times New Roman"/>
          <w:bCs/>
          <w:sz w:val="24"/>
          <w:szCs w:val="24"/>
          <w:lang w:val="sr-Cyrl-BA"/>
        </w:rPr>
      </w:pPr>
      <w:r w:rsidRPr="0047568D">
        <w:rPr>
          <w:rFonts w:ascii="Times New Roman" w:hAnsi="Times New Roman" w:cs="Times New Roman"/>
          <w:bCs/>
          <w:sz w:val="24"/>
          <w:szCs w:val="24"/>
          <w:lang w:val="sr-Cyrl-BA"/>
        </w:rPr>
        <w:t>(Текст предложених измјена и допуне уграђен у основни текст Закона)</w:t>
      </w:r>
    </w:p>
    <w:p w14:paraId="10E6281B" w14:textId="6B00C4E7" w:rsidR="000C5519" w:rsidRPr="0047568D" w:rsidRDefault="000C5519" w:rsidP="00DA6DAF">
      <w:pPr>
        <w:spacing w:after="0" w:line="240" w:lineRule="auto"/>
        <w:rPr>
          <w:rFonts w:ascii="Times New Roman" w:hAnsi="Times New Roman" w:cs="Times New Roman"/>
          <w:b/>
          <w:sz w:val="24"/>
          <w:szCs w:val="24"/>
          <w:lang w:val="sr-Cyrl-BA"/>
        </w:rPr>
      </w:pPr>
    </w:p>
    <w:p w14:paraId="178EC1DD" w14:textId="77777777" w:rsidR="001B1291" w:rsidRPr="0047568D" w:rsidRDefault="001B1291" w:rsidP="00DA6DAF">
      <w:pPr>
        <w:spacing w:after="0" w:line="240" w:lineRule="auto"/>
        <w:rPr>
          <w:rFonts w:ascii="Times New Roman" w:hAnsi="Times New Roman" w:cs="Times New Roman"/>
          <w:b/>
          <w:sz w:val="24"/>
          <w:szCs w:val="24"/>
          <w:lang w:val="sr-Cyrl-BA"/>
        </w:rPr>
      </w:pPr>
    </w:p>
    <w:p w14:paraId="689D3BD1" w14:textId="42DF17BE" w:rsidR="000C5519" w:rsidRPr="0047568D" w:rsidRDefault="000C5519" w:rsidP="00DA6DAF">
      <w:pPr>
        <w:spacing w:after="0" w:line="240" w:lineRule="auto"/>
        <w:jc w:val="center"/>
        <w:rPr>
          <w:rFonts w:ascii="Times New Roman" w:hAnsi="Times New Roman" w:cs="Times New Roman"/>
          <w:bCs/>
          <w:sz w:val="24"/>
          <w:szCs w:val="24"/>
          <w:lang w:val="sr-Cyrl-BA"/>
        </w:rPr>
      </w:pPr>
      <w:r w:rsidRPr="0047568D">
        <w:rPr>
          <w:rFonts w:ascii="Times New Roman" w:hAnsi="Times New Roman" w:cs="Times New Roman"/>
          <w:bCs/>
          <w:sz w:val="24"/>
          <w:szCs w:val="24"/>
          <w:lang w:val="sr-Cyrl-BA"/>
        </w:rPr>
        <w:t>Члан 16.</w:t>
      </w:r>
    </w:p>
    <w:p w14:paraId="039EBBA7" w14:textId="77777777" w:rsidR="00DA6DAF" w:rsidRPr="0047568D" w:rsidRDefault="00DA6DAF" w:rsidP="00DA6DAF">
      <w:pPr>
        <w:spacing w:after="0" w:line="240" w:lineRule="auto"/>
        <w:jc w:val="center"/>
        <w:rPr>
          <w:rFonts w:ascii="Times New Roman" w:hAnsi="Times New Roman" w:cs="Times New Roman"/>
          <w:bCs/>
          <w:sz w:val="24"/>
          <w:szCs w:val="24"/>
          <w:lang w:val="sr-Cyrl-BA"/>
        </w:rPr>
      </w:pPr>
    </w:p>
    <w:p w14:paraId="730CC0FA" w14:textId="0A24A1D2" w:rsidR="000C5519" w:rsidRPr="0047568D" w:rsidRDefault="000C5519" w:rsidP="00DA6DAF">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(1) Mјесечна примања по овом закону су: борачки додатак, лична инвалиднина, додатак за његу и помоћ, ортопедски додатак, допунско материјално обезбјеђење, породична инвалиднина, повећана породична инвалиднина као стечено право, увећана породична инвалиднина и посебно мјесечно примање.</w:t>
      </w:r>
    </w:p>
    <w:p w14:paraId="4B5420EB" w14:textId="27AD6A98" w:rsidR="000C5519" w:rsidRPr="0047568D" w:rsidRDefault="000C5519" w:rsidP="00DA6DAF">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(2) Годишња примања по овом закону су борачки додатак и накнада за одликовање. </w:t>
      </w:r>
    </w:p>
    <w:p w14:paraId="6C4825E6" w14:textId="74D1FDEA" w:rsidR="006523A5" w:rsidRPr="0047568D" w:rsidRDefault="006523A5" w:rsidP="00DA6DAF">
      <w:pPr>
        <w:spacing w:after="0" w:line="240" w:lineRule="auto"/>
        <w:ind w:firstLine="709"/>
        <w:jc w:val="both"/>
        <w:rPr>
          <w:rFonts w:ascii="Times New Roman" w:eastAsia="Times New Roman" w:hAnsi="Times New Roman" w:cs="Times New Roman"/>
          <w:b/>
          <w:spacing w:val="4"/>
          <w:sz w:val="24"/>
          <w:szCs w:val="24"/>
          <w:lang w:val="sr-Cyrl-BA"/>
        </w:rPr>
      </w:pPr>
      <w:r w:rsidRPr="0047568D">
        <w:rPr>
          <w:rFonts w:ascii="Times New Roman" w:hAnsi="Times New Roman" w:cs="Times New Roman"/>
          <w:b/>
          <w:sz w:val="24"/>
          <w:szCs w:val="24"/>
          <w:lang w:val="sr-Cyrl-BA"/>
        </w:rPr>
        <w:t xml:space="preserve">(3) </w:t>
      </w:r>
      <w:r w:rsidRPr="0047568D">
        <w:rPr>
          <w:rFonts w:ascii="Times New Roman" w:eastAsia="Times New Roman" w:hAnsi="Times New Roman" w:cs="Times New Roman"/>
          <w:b/>
          <w:sz w:val="24"/>
          <w:szCs w:val="24"/>
          <w:lang w:val="sr-Cyrl-BA"/>
        </w:rPr>
        <w:t>Основица за обрачун примања из ст. 1</w:t>
      </w:r>
      <w:r w:rsidR="00AB6341" w:rsidRPr="0047568D">
        <w:rPr>
          <w:rFonts w:ascii="Times New Roman" w:eastAsia="Times New Roman" w:hAnsi="Times New Roman" w:cs="Times New Roman"/>
          <w:b/>
          <w:sz w:val="24"/>
          <w:szCs w:val="24"/>
        </w:rPr>
        <w:t>.</w:t>
      </w:r>
      <w:r w:rsidRPr="0047568D">
        <w:rPr>
          <w:rFonts w:ascii="Times New Roman" w:eastAsia="Times New Roman" w:hAnsi="Times New Roman" w:cs="Times New Roman"/>
          <w:b/>
          <w:sz w:val="24"/>
          <w:szCs w:val="24"/>
          <w:lang w:val="sr-Cyrl-BA"/>
        </w:rPr>
        <w:t xml:space="preserve"> и 2. овог члана утврђује се у проценту од просјечне нето </w:t>
      </w:r>
      <w:r w:rsidRPr="0047568D">
        <w:rPr>
          <w:rFonts w:ascii="Times New Roman" w:hAnsi="Times New Roman" w:cs="Times New Roman"/>
          <w:b/>
          <w:sz w:val="24"/>
          <w:szCs w:val="24"/>
          <w:lang w:val="sr-Cyrl-BA"/>
        </w:rPr>
        <w:t xml:space="preserve">плате у Републици Српској у претходној години, према </w:t>
      </w:r>
      <w:r w:rsidRPr="0047568D">
        <w:rPr>
          <w:rFonts w:ascii="Times New Roman" w:eastAsia="Times New Roman" w:hAnsi="Times New Roman" w:cs="Times New Roman"/>
          <w:b/>
          <w:sz w:val="24"/>
          <w:szCs w:val="24"/>
          <w:lang w:val="sr-Cyrl-BA"/>
        </w:rPr>
        <w:t>саопштењу Завода за статистику Републике Српске и исказује се и у номиналном износу.</w:t>
      </w:r>
    </w:p>
    <w:p w14:paraId="38A83553" w14:textId="4E30F3EF" w:rsidR="006523A5" w:rsidRPr="0047568D" w:rsidRDefault="006523A5" w:rsidP="00DA6DAF">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(4) Процентуални и номинални износ основице из става 3. овог члана Влада Републике Српске (у даљем тексту: Влада) утврђује почетком сваке календарске године на основу планираних средстава у буџету на намјенским буџетским позицијама и </w:t>
      </w:r>
      <w:r w:rsidR="00AB35FC" w:rsidRPr="0047568D">
        <w:rPr>
          <w:rFonts w:ascii="Times New Roman" w:eastAsia="Times New Roman" w:hAnsi="Times New Roman" w:cs="Times New Roman"/>
          <w:b/>
          <w:sz w:val="24"/>
          <w:szCs w:val="24"/>
          <w:lang w:val="sr-Cyrl-BA"/>
        </w:rPr>
        <w:t xml:space="preserve">кретања </w:t>
      </w:r>
      <w:r w:rsidRPr="0047568D">
        <w:rPr>
          <w:rFonts w:ascii="Times New Roman" w:eastAsia="Times New Roman" w:hAnsi="Times New Roman" w:cs="Times New Roman"/>
          <w:b/>
          <w:sz w:val="24"/>
          <w:szCs w:val="24"/>
          <w:lang w:val="sr-Cyrl-BA"/>
        </w:rPr>
        <w:t>броја корисника сваког појединачног права на новчана примања у односу на одговарајућу буџетску позицију.</w:t>
      </w:r>
    </w:p>
    <w:p w14:paraId="281283BA" w14:textId="77777777" w:rsidR="006523A5" w:rsidRPr="0047568D" w:rsidRDefault="006523A5" w:rsidP="00DA6DAF">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(5) Ако се у току године стекну услови да се у складу са расположивим средствима у буџету и бројем корисника права на новчана примања износ основице из става 4. овог члана повећа, Влада може утврдити нови износ основице.</w:t>
      </w:r>
    </w:p>
    <w:p w14:paraId="6954307D" w14:textId="77777777" w:rsidR="006523A5" w:rsidRPr="0047568D" w:rsidRDefault="006523A5" w:rsidP="00DA6DAF">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(6) Износ основица из става 4. овог члана исказан у номиналном износу не може бити  мањи у односу на номинални износ основице из претходне године.</w:t>
      </w:r>
    </w:p>
    <w:p w14:paraId="5DD514E8" w14:textId="1C7DD03B" w:rsidR="006523A5" w:rsidRPr="0047568D" w:rsidRDefault="006523A5" w:rsidP="00DA6DAF">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(7) Уколико Влада из оправданих разлога не донесе одлуку из става 4. овог члана, примјењиваће се износ основице који је био утврђен у номиналном износу за претходну годину.</w:t>
      </w:r>
    </w:p>
    <w:p w14:paraId="03943A6B" w14:textId="77777777" w:rsidR="000C5519" w:rsidRPr="0047568D" w:rsidRDefault="000C5519" w:rsidP="00DA6DAF">
      <w:pPr>
        <w:spacing w:after="0" w:line="240" w:lineRule="auto"/>
        <w:jc w:val="both"/>
        <w:rPr>
          <w:rFonts w:ascii="Times New Roman" w:eastAsia="Times New Roman" w:hAnsi="Times New Roman" w:cs="Times New Roman"/>
          <w:b/>
          <w:sz w:val="24"/>
          <w:szCs w:val="24"/>
          <w:lang w:val="sr-Cyrl-BA"/>
        </w:rPr>
      </w:pPr>
    </w:p>
    <w:p w14:paraId="58D65DA6" w14:textId="77777777" w:rsidR="00DA6DAF" w:rsidRPr="0047568D" w:rsidRDefault="000C5519" w:rsidP="00DA6DAF">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                                                                            Члан 33.</w:t>
      </w:r>
    </w:p>
    <w:p w14:paraId="22DA9726" w14:textId="79554F76" w:rsidR="005962F9" w:rsidRPr="0047568D" w:rsidRDefault="000C5519" w:rsidP="00DA6DAF">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 </w:t>
      </w:r>
    </w:p>
    <w:p w14:paraId="3BDCC70F" w14:textId="77777777" w:rsidR="000C5519" w:rsidRPr="0047568D" w:rsidRDefault="000C5519" w:rsidP="00DA6DAF">
      <w:pPr>
        <w:widowControl w:val="0"/>
        <w:autoSpaceDE w:val="0"/>
        <w:autoSpaceDN w:val="0"/>
        <w:adjustRightInd w:val="0"/>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(1) Борци из члана 2. ст. 1, 2. и 4. овог закона одликовани највећим одликовањима за војне заслуге у оружаној борби имају право на новчану накнаду.</w:t>
      </w:r>
    </w:p>
    <w:p w14:paraId="1FCD5169" w14:textId="77777777" w:rsidR="000C5519" w:rsidRPr="0047568D" w:rsidRDefault="000C5519" w:rsidP="00DA6DAF">
      <w:pPr>
        <w:pStyle w:val="BodyText"/>
        <w:widowControl w:val="0"/>
        <w:autoSpaceDE w:val="0"/>
        <w:autoSpaceDN w:val="0"/>
        <w:adjustRightInd w:val="0"/>
        <w:ind w:firstLine="709"/>
        <w:rPr>
          <w:rFonts w:ascii="Times New Roman" w:hAnsi="Times New Roman"/>
          <w:lang w:val="sr-Cyrl-BA"/>
        </w:rPr>
      </w:pPr>
      <w:r w:rsidRPr="0047568D">
        <w:rPr>
          <w:rFonts w:ascii="Times New Roman" w:hAnsi="Times New Roman"/>
          <w:lang w:val="sr-Cyrl-BA"/>
        </w:rPr>
        <w:t>(2) Одликовањима, у смислу става 1. овог члана, сматрају се одликовања утврђена посебним прописима Републике Српске: Орден Немањића, Орден Карађорђева звијезда Републике Српске и Орден Милоша Обилића, Медаља мајора Милана Тепића, Медаља заслуга за народ, Златна медаља за храброст и Сребрна медаља за храброст, као и одликовања утврђена прописима бивше СФРЈ: Орден Карађорђева звијезда са мачевима, Орден белог орла са мачевима, Орден народног хероја,  Златна медаља Обилића, те Партизанска споменица 1941.</w:t>
      </w:r>
    </w:p>
    <w:p w14:paraId="3F0E0FB9" w14:textId="788443CB" w:rsidR="005B741F" w:rsidRPr="0047568D" w:rsidRDefault="005B741F" w:rsidP="00DA6DAF">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(3) Новчана накнада за орден и Партизанску споменицу износи 70% од основице, а новчана накнада за медаљу износи 50% од основице.</w:t>
      </w:r>
    </w:p>
    <w:p w14:paraId="14055D29" w14:textId="48422C43" w:rsidR="005B741F" w:rsidRPr="0047568D" w:rsidRDefault="005B741F" w:rsidP="00DA6DAF">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(4) У случају да је борац одликован са више одликовања из става 2. овог члана, право на новчану накнаду може остварити само за једно одликовање, које се исплаћује најкасније до 28. фебруара текуће године за претходну годину.</w:t>
      </w:r>
    </w:p>
    <w:p w14:paraId="1262CC8D" w14:textId="77777777" w:rsidR="000C5519" w:rsidRPr="0047568D" w:rsidRDefault="000C5519" w:rsidP="00DA6DAF">
      <w:pPr>
        <w:spacing w:after="0" w:line="240" w:lineRule="auto"/>
        <w:jc w:val="center"/>
        <w:rPr>
          <w:rFonts w:ascii="Times New Roman" w:eastAsia="Times New Roman" w:hAnsi="Times New Roman" w:cs="Times New Roman"/>
          <w:b/>
          <w:sz w:val="24"/>
          <w:szCs w:val="24"/>
          <w:lang w:val="sr-Cyrl-BA"/>
        </w:rPr>
      </w:pPr>
    </w:p>
    <w:p w14:paraId="40E2EF1D" w14:textId="44FB0A1A" w:rsidR="00C7292F" w:rsidRPr="0047568D" w:rsidRDefault="000C5519" w:rsidP="00DA6DAF">
      <w:pPr>
        <w:pStyle w:val="BodyText"/>
        <w:jc w:val="center"/>
        <w:rPr>
          <w:rFonts w:ascii="Times New Roman" w:hAnsi="Times New Roman"/>
          <w:lang w:val="sr-Cyrl-BA"/>
        </w:rPr>
      </w:pPr>
      <w:r w:rsidRPr="0047568D">
        <w:rPr>
          <w:rFonts w:ascii="Times New Roman" w:hAnsi="Times New Roman"/>
          <w:lang w:val="sr-Cyrl-BA"/>
        </w:rPr>
        <w:t>Члан 122.</w:t>
      </w:r>
    </w:p>
    <w:p w14:paraId="5416AFF7" w14:textId="77777777" w:rsidR="00B577C9" w:rsidRPr="0047568D" w:rsidRDefault="00B577C9" w:rsidP="00DA6DAF">
      <w:pPr>
        <w:spacing w:after="0" w:line="240" w:lineRule="auto"/>
        <w:jc w:val="both"/>
        <w:rPr>
          <w:rFonts w:ascii="Times New Roman" w:hAnsi="Times New Roman" w:cs="Times New Roman"/>
          <w:sz w:val="24"/>
          <w:szCs w:val="24"/>
          <w:lang w:val="sr-Cyrl-BA"/>
        </w:rPr>
      </w:pPr>
    </w:p>
    <w:p w14:paraId="6F390C89" w14:textId="7FA84521" w:rsidR="00B577C9" w:rsidRPr="0047568D" w:rsidRDefault="00B577C9" w:rsidP="00DA6DAF">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hAnsi="Times New Roman" w:cs="Times New Roman"/>
          <w:b/>
          <w:sz w:val="24"/>
          <w:szCs w:val="24"/>
          <w:lang w:val="sr-Cyrl-BA"/>
        </w:rPr>
        <w:t>Надзор над спровођењем одредаба чл. 36, 54, 57, 58, 59, 73, 77. и 78. овог закона врше надлежне инспекције у складу са законом којим се уређује обављање инспекцијског надзора и посебним прописима за сваку поједину област.</w:t>
      </w:r>
    </w:p>
    <w:p w14:paraId="3BF68DFC" w14:textId="77777777" w:rsidR="000C5519" w:rsidRPr="0047568D" w:rsidRDefault="000C5519" w:rsidP="00DA6DAF">
      <w:pPr>
        <w:spacing w:after="0" w:line="240" w:lineRule="auto"/>
        <w:jc w:val="center"/>
        <w:rPr>
          <w:rFonts w:ascii="Times New Roman" w:hAnsi="Times New Roman" w:cs="Times New Roman"/>
          <w:sz w:val="24"/>
          <w:szCs w:val="24"/>
          <w:lang w:val="sr-Cyrl-BA"/>
        </w:rPr>
      </w:pPr>
    </w:p>
    <w:p w14:paraId="7CB1DCC0" w14:textId="4CADC8E6" w:rsidR="000C5519" w:rsidRPr="0047568D" w:rsidRDefault="000C5519" w:rsidP="00DA6DAF">
      <w:pPr>
        <w:spacing w:after="0" w:line="240" w:lineRule="auto"/>
        <w:jc w:val="center"/>
        <w:rPr>
          <w:rFonts w:ascii="Times New Roman" w:hAnsi="Times New Roman" w:cs="Times New Roman"/>
          <w:sz w:val="24"/>
          <w:szCs w:val="24"/>
          <w:lang w:val="sr-Cyrl-BA"/>
        </w:rPr>
      </w:pPr>
      <w:r w:rsidRPr="0047568D">
        <w:rPr>
          <w:rFonts w:ascii="Times New Roman" w:hAnsi="Times New Roman" w:cs="Times New Roman"/>
          <w:sz w:val="24"/>
          <w:szCs w:val="24"/>
          <w:lang w:val="sr-Cyrl-BA"/>
        </w:rPr>
        <w:t>Члан 128.</w:t>
      </w:r>
    </w:p>
    <w:p w14:paraId="42010D2D" w14:textId="77777777" w:rsidR="00DA6DAF" w:rsidRPr="0047568D" w:rsidRDefault="00DA6DAF" w:rsidP="00DA6DAF">
      <w:pPr>
        <w:spacing w:after="0" w:line="240" w:lineRule="auto"/>
        <w:jc w:val="center"/>
        <w:rPr>
          <w:rFonts w:ascii="Times New Roman" w:hAnsi="Times New Roman" w:cs="Times New Roman"/>
          <w:sz w:val="24"/>
          <w:szCs w:val="24"/>
          <w:lang w:val="sr-Cyrl-BA"/>
        </w:rPr>
      </w:pPr>
    </w:p>
    <w:p w14:paraId="4E6EBAA5" w14:textId="77777777" w:rsidR="000C5519" w:rsidRPr="0047568D" w:rsidRDefault="000C5519" w:rsidP="00DA6DAF">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(1) Министарство рјешава о захтјеву странке за признавање војног ангажовања у рату у периоду од 17. августа 1990. до 19. јуна 1996. године, као и о захтјеву за утврђивање чињенице погибије, смрти и нестанка, односно заробљавања, рањавања, озљеђивања и повређивања припадника оружаних снага бивше СФРЈ, односно Републике Српске у том периоду.</w:t>
      </w:r>
    </w:p>
    <w:p w14:paraId="08FB2064" w14:textId="77777777" w:rsidR="000C5519" w:rsidRPr="0047568D" w:rsidRDefault="000C5519" w:rsidP="00DA6DAF">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(2) Министарство рјешава и о захтјеву странке за утврђивање чињенице погибије, смрти и нестанка, односно заробљавања, рањавања, озљеђивања и повређивања припадника оружаних снага бивше Републике Српске Крајине, као и лица из члана 11. овог закона.</w:t>
      </w:r>
    </w:p>
    <w:p w14:paraId="251644A4" w14:textId="66340B56" w:rsidR="000C5519" w:rsidRPr="0047568D" w:rsidRDefault="000C5519" w:rsidP="00DA6DAF">
      <w:pPr>
        <w:pStyle w:val="BodyTextIndent3"/>
        <w:spacing w:after="0" w:line="240" w:lineRule="auto"/>
        <w:ind w:left="0"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(3) Захтјев са доказима подноси се путем првостепеног органа који врши претходно усаглашавање са евиденцијом Министарства. </w:t>
      </w:r>
    </w:p>
    <w:p w14:paraId="361FA1C3" w14:textId="7BD1D435" w:rsidR="00DA6DAF" w:rsidRPr="0047568D" w:rsidRDefault="00DA6DAF" w:rsidP="00DA6DAF">
      <w:pPr>
        <w:spacing w:after="0" w:line="240" w:lineRule="auto"/>
        <w:ind w:firstLine="709"/>
        <w:jc w:val="both"/>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(4) У поступку из ст. 1. и 2. овог члана могу се употријебити сва доказна средства утврђена законом којим се уређује управни поступак.</w:t>
      </w:r>
    </w:p>
    <w:p w14:paraId="4EFAA9E8" w14:textId="30343F4E" w:rsidR="000C5519" w:rsidRPr="0047568D" w:rsidRDefault="000C5519" w:rsidP="00DA6DAF">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(5) Против рјешења из ст. 1. и 2. овог члана не може се изјавити жалба, али се може покренути управни спор.</w:t>
      </w:r>
    </w:p>
    <w:p w14:paraId="01550C6A" w14:textId="77777777" w:rsidR="000C5519" w:rsidRPr="0047568D" w:rsidRDefault="000C5519" w:rsidP="00DA6DAF">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(6) Министар доноси правилник којим се уређује садржај и начин вођења војних евиденција.</w:t>
      </w:r>
    </w:p>
    <w:p w14:paraId="36C9FDE6" w14:textId="77777777" w:rsidR="000C5519" w:rsidRPr="0047568D" w:rsidRDefault="000C5519" w:rsidP="00DA6DAF">
      <w:pPr>
        <w:pStyle w:val="BodyText"/>
        <w:rPr>
          <w:rFonts w:ascii="Times New Roman" w:hAnsi="Times New Roman"/>
          <w:b/>
          <w:lang w:val="sr-Cyrl-BA"/>
        </w:rPr>
      </w:pPr>
    </w:p>
    <w:sectPr w:rsidR="000C5519" w:rsidRPr="0047568D" w:rsidSect="00F537E9">
      <w:pgSz w:w="11909" w:h="16834" w:code="9"/>
      <w:pgMar w:top="1298" w:right="1298" w:bottom="1134" w:left="129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C4302"/>
    <w:multiLevelType w:val="hybridMultilevel"/>
    <w:tmpl w:val="60A408CC"/>
    <w:lvl w:ilvl="0" w:tplc="129C30A4">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EC6ABA"/>
    <w:multiLevelType w:val="hybridMultilevel"/>
    <w:tmpl w:val="D43826DC"/>
    <w:lvl w:ilvl="0" w:tplc="E29ADFC2">
      <w:start w:val="1"/>
      <w:numFmt w:val="decimal"/>
      <w:lvlText w:val="(%1)"/>
      <w:lvlJc w:val="left"/>
      <w:pPr>
        <w:ind w:left="1200" w:hanging="360"/>
      </w:pPr>
      <w:rPr>
        <w:rFonts w:hint="default"/>
      </w:r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2" w15:restartNumberingAfterBreak="0">
    <w:nsid w:val="35F41883"/>
    <w:multiLevelType w:val="hybridMultilevel"/>
    <w:tmpl w:val="E03AA43E"/>
    <w:lvl w:ilvl="0" w:tplc="D6842564">
      <w:numFmt w:val="bullet"/>
      <w:lvlText w:val="-"/>
      <w:lvlJc w:val="left"/>
      <w:pPr>
        <w:ind w:left="1080" w:hanging="360"/>
      </w:pPr>
      <w:rPr>
        <w:rFonts w:ascii="Calibri" w:eastAsia="Times New Roman" w:hAnsi="Calibri" w:cs="Calibri"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C6069D9"/>
    <w:multiLevelType w:val="hybridMultilevel"/>
    <w:tmpl w:val="A502B796"/>
    <w:lvl w:ilvl="0" w:tplc="9CFE2C42">
      <w:start w:val="1"/>
      <w:numFmt w:val="decimal"/>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BD0F55"/>
    <w:multiLevelType w:val="hybridMultilevel"/>
    <w:tmpl w:val="094C1FA8"/>
    <w:lvl w:ilvl="0" w:tplc="268662F6">
      <w:start w:val="1"/>
      <w:numFmt w:val="decimal"/>
      <w:lvlText w:val="(%1)"/>
      <w:lvlJc w:val="left"/>
      <w:pPr>
        <w:ind w:left="1200" w:hanging="360"/>
      </w:pPr>
      <w:rPr>
        <w:rFonts w:hint="default"/>
      </w:r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5" w15:restartNumberingAfterBreak="0">
    <w:nsid w:val="6DD252C3"/>
    <w:multiLevelType w:val="hybridMultilevel"/>
    <w:tmpl w:val="5BD6B524"/>
    <w:lvl w:ilvl="0" w:tplc="CEB8EAEE">
      <w:start w:val="1"/>
      <w:numFmt w:val="decimal"/>
      <w:lvlText w:val="(%1)"/>
      <w:lvlJc w:val="left"/>
      <w:pPr>
        <w:ind w:left="420" w:hanging="360"/>
      </w:pPr>
      <w:rPr>
        <w:rFonts w:hint="default"/>
      </w:rPr>
    </w:lvl>
    <w:lvl w:ilvl="1" w:tplc="241A0019" w:tentative="1">
      <w:start w:val="1"/>
      <w:numFmt w:val="lowerLetter"/>
      <w:lvlText w:val="%2."/>
      <w:lvlJc w:val="left"/>
      <w:pPr>
        <w:ind w:left="1140" w:hanging="360"/>
      </w:pPr>
    </w:lvl>
    <w:lvl w:ilvl="2" w:tplc="241A001B" w:tentative="1">
      <w:start w:val="1"/>
      <w:numFmt w:val="lowerRoman"/>
      <w:lvlText w:val="%3."/>
      <w:lvlJc w:val="right"/>
      <w:pPr>
        <w:ind w:left="1860" w:hanging="180"/>
      </w:pPr>
    </w:lvl>
    <w:lvl w:ilvl="3" w:tplc="241A000F" w:tentative="1">
      <w:start w:val="1"/>
      <w:numFmt w:val="decimal"/>
      <w:lvlText w:val="%4."/>
      <w:lvlJc w:val="left"/>
      <w:pPr>
        <w:ind w:left="2580" w:hanging="360"/>
      </w:pPr>
    </w:lvl>
    <w:lvl w:ilvl="4" w:tplc="241A0019" w:tentative="1">
      <w:start w:val="1"/>
      <w:numFmt w:val="lowerLetter"/>
      <w:lvlText w:val="%5."/>
      <w:lvlJc w:val="left"/>
      <w:pPr>
        <w:ind w:left="3300" w:hanging="360"/>
      </w:pPr>
    </w:lvl>
    <w:lvl w:ilvl="5" w:tplc="241A001B" w:tentative="1">
      <w:start w:val="1"/>
      <w:numFmt w:val="lowerRoman"/>
      <w:lvlText w:val="%6."/>
      <w:lvlJc w:val="right"/>
      <w:pPr>
        <w:ind w:left="4020" w:hanging="180"/>
      </w:pPr>
    </w:lvl>
    <w:lvl w:ilvl="6" w:tplc="241A000F" w:tentative="1">
      <w:start w:val="1"/>
      <w:numFmt w:val="decimal"/>
      <w:lvlText w:val="%7."/>
      <w:lvlJc w:val="left"/>
      <w:pPr>
        <w:ind w:left="4740" w:hanging="360"/>
      </w:pPr>
    </w:lvl>
    <w:lvl w:ilvl="7" w:tplc="241A0019" w:tentative="1">
      <w:start w:val="1"/>
      <w:numFmt w:val="lowerLetter"/>
      <w:lvlText w:val="%8."/>
      <w:lvlJc w:val="left"/>
      <w:pPr>
        <w:ind w:left="5460" w:hanging="360"/>
      </w:pPr>
    </w:lvl>
    <w:lvl w:ilvl="8" w:tplc="241A001B" w:tentative="1">
      <w:start w:val="1"/>
      <w:numFmt w:val="lowerRoman"/>
      <w:lvlText w:val="%9."/>
      <w:lvlJc w:val="right"/>
      <w:pPr>
        <w:ind w:left="6180" w:hanging="180"/>
      </w:pPr>
    </w:lvl>
  </w:abstractNum>
  <w:abstractNum w:abstractNumId="6" w15:restartNumberingAfterBreak="0">
    <w:nsid w:val="7D4D57D1"/>
    <w:multiLevelType w:val="hybridMultilevel"/>
    <w:tmpl w:val="FA402E34"/>
    <w:lvl w:ilvl="0" w:tplc="2F0ADD5E">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A35B2D"/>
    <w:multiLevelType w:val="hybridMultilevel"/>
    <w:tmpl w:val="33A6BECA"/>
    <w:lvl w:ilvl="0" w:tplc="141CFB88">
      <w:start w:val="1"/>
      <w:numFmt w:val="decimal"/>
      <w:lvlText w:val="(%1)"/>
      <w:lvlJc w:val="left"/>
      <w:pPr>
        <w:ind w:left="1200" w:hanging="360"/>
      </w:pPr>
      <w:rPr>
        <w:rFonts w:hint="default"/>
      </w:r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num w:numId="1">
    <w:abstractNumId w:val="2"/>
  </w:num>
  <w:num w:numId="2">
    <w:abstractNumId w:val="0"/>
  </w:num>
  <w:num w:numId="3">
    <w:abstractNumId w:val="6"/>
  </w:num>
  <w:num w:numId="4">
    <w:abstractNumId w:val="7"/>
  </w:num>
  <w:num w:numId="5">
    <w:abstractNumId w:val="4"/>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B7"/>
    <w:rsid w:val="00001C38"/>
    <w:rsid w:val="00005F2F"/>
    <w:rsid w:val="000210C9"/>
    <w:rsid w:val="00035F7C"/>
    <w:rsid w:val="0004416C"/>
    <w:rsid w:val="0006400B"/>
    <w:rsid w:val="000A10CF"/>
    <w:rsid w:val="000B0B77"/>
    <w:rsid w:val="000C5519"/>
    <w:rsid w:val="00110777"/>
    <w:rsid w:val="001135D8"/>
    <w:rsid w:val="00117A38"/>
    <w:rsid w:val="00134542"/>
    <w:rsid w:val="001433DD"/>
    <w:rsid w:val="001B007B"/>
    <w:rsid w:val="001B1291"/>
    <w:rsid w:val="001B2156"/>
    <w:rsid w:val="001B5953"/>
    <w:rsid w:val="001D1D28"/>
    <w:rsid w:val="001D1D6A"/>
    <w:rsid w:val="001D3AF7"/>
    <w:rsid w:val="001D456E"/>
    <w:rsid w:val="001D6A2D"/>
    <w:rsid w:val="001E05EF"/>
    <w:rsid w:val="001E4137"/>
    <w:rsid w:val="00216BE3"/>
    <w:rsid w:val="002200C0"/>
    <w:rsid w:val="002410DE"/>
    <w:rsid w:val="00250824"/>
    <w:rsid w:val="00281458"/>
    <w:rsid w:val="00281E9D"/>
    <w:rsid w:val="002924B1"/>
    <w:rsid w:val="002965FB"/>
    <w:rsid w:val="002B7BA4"/>
    <w:rsid w:val="002C556B"/>
    <w:rsid w:val="002D780C"/>
    <w:rsid w:val="002E27C0"/>
    <w:rsid w:val="003033B5"/>
    <w:rsid w:val="00305CF5"/>
    <w:rsid w:val="00344460"/>
    <w:rsid w:val="00382C32"/>
    <w:rsid w:val="0038687F"/>
    <w:rsid w:val="003A78FC"/>
    <w:rsid w:val="003B6452"/>
    <w:rsid w:val="003C70C9"/>
    <w:rsid w:val="003E1D8E"/>
    <w:rsid w:val="003F5139"/>
    <w:rsid w:val="004102FE"/>
    <w:rsid w:val="004109FE"/>
    <w:rsid w:val="00430CE2"/>
    <w:rsid w:val="004436E9"/>
    <w:rsid w:val="00447C2E"/>
    <w:rsid w:val="00462DF3"/>
    <w:rsid w:val="0047298C"/>
    <w:rsid w:val="0047321A"/>
    <w:rsid w:val="00473FED"/>
    <w:rsid w:val="0047568D"/>
    <w:rsid w:val="00476FAB"/>
    <w:rsid w:val="00494C2E"/>
    <w:rsid w:val="004A6085"/>
    <w:rsid w:val="004C5406"/>
    <w:rsid w:val="004D48B4"/>
    <w:rsid w:val="004D5154"/>
    <w:rsid w:val="004F4A41"/>
    <w:rsid w:val="00512BA6"/>
    <w:rsid w:val="00516FC5"/>
    <w:rsid w:val="00535B63"/>
    <w:rsid w:val="005400EF"/>
    <w:rsid w:val="00545691"/>
    <w:rsid w:val="00550D30"/>
    <w:rsid w:val="00571B57"/>
    <w:rsid w:val="005755FC"/>
    <w:rsid w:val="00576FA9"/>
    <w:rsid w:val="00593727"/>
    <w:rsid w:val="005962F9"/>
    <w:rsid w:val="005A7FEA"/>
    <w:rsid w:val="005B741F"/>
    <w:rsid w:val="005F13D2"/>
    <w:rsid w:val="00610396"/>
    <w:rsid w:val="00613C27"/>
    <w:rsid w:val="00622519"/>
    <w:rsid w:val="00633FB0"/>
    <w:rsid w:val="006347DD"/>
    <w:rsid w:val="006523A5"/>
    <w:rsid w:val="00660818"/>
    <w:rsid w:val="00667D5F"/>
    <w:rsid w:val="00690411"/>
    <w:rsid w:val="00691C8A"/>
    <w:rsid w:val="00696EEA"/>
    <w:rsid w:val="006A3642"/>
    <w:rsid w:val="006A7E96"/>
    <w:rsid w:val="006D0281"/>
    <w:rsid w:val="006E27D7"/>
    <w:rsid w:val="006F628E"/>
    <w:rsid w:val="007020CF"/>
    <w:rsid w:val="00706E7F"/>
    <w:rsid w:val="00707BFF"/>
    <w:rsid w:val="00710B99"/>
    <w:rsid w:val="00714B6B"/>
    <w:rsid w:val="00737BFE"/>
    <w:rsid w:val="00744595"/>
    <w:rsid w:val="007B1ADE"/>
    <w:rsid w:val="007F203D"/>
    <w:rsid w:val="008021AE"/>
    <w:rsid w:val="00824EFE"/>
    <w:rsid w:val="00835684"/>
    <w:rsid w:val="008507B8"/>
    <w:rsid w:val="00852301"/>
    <w:rsid w:val="008733DA"/>
    <w:rsid w:val="008929DA"/>
    <w:rsid w:val="00897619"/>
    <w:rsid w:val="008B46D1"/>
    <w:rsid w:val="00905A90"/>
    <w:rsid w:val="00913DA5"/>
    <w:rsid w:val="00916643"/>
    <w:rsid w:val="00916ECF"/>
    <w:rsid w:val="009320F1"/>
    <w:rsid w:val="0093772E"/>
    <w:rsid w:val="00953C64"/>
    <w:rsid w:val="009705EB"/>
    <w:rsid w:val="00970CAC"/>
    <w:rsid w:val="00981CD0"/>
    <w:rsid w:val="009A1520"/>
    <w:rsid w:val="009A6030"/>
    <w:rsid w:val="00A01A42"/>
    <w:rsid w:val="00A06802"/>
    <w:rsid w:val="00A130F2"/>
    <w:rsid w:val="00A2622E"/>
    <w:rsid w:val="00A573B7"/>
    <w:rsid w:val="00A659A4"/>
    <w:rsid w:val="00A6644E"/>
    <w:rsid w:val="00A71587"/>
    <w:rsid w:val="00A8230A"/>
    <w:rsid w:val="00A93FB7"/>
    <w:rsid w:val="00AA1B69"/>
    <w:rsid w:val="00AA27B6"/>
    <w:rsid w:val="00AB22FB"/>
    <w:rsid w:val="00AB35FC"/>
    <w:rsid w:val="00AB6341"/>
    <w:rsid w:val="00AB769B"/>
    <w:rsid w:val="00AE1BC1"/>
    <w:rsid w:val="00B15D27"/>
    <w:rsid w:val="00B26F21"/>
    <w:rsid w:val="00B44B4C"/>
    <w:rsid w:val="00B47238"/>
    <w:rsid w:val="00B52B0E"/>
    <w:rsid w:val="00B577C9"/>
    <w:rsid w:val="00B96EDA"/>
    <w:rsid w:val="00BB331D"/>
    <w:rsid w:val="00BB64E7"/>
    <w:rsid w:val="00BB66CD"/>
    <w:rsid w:val="00BD39D8"/>
    <w:rsid w:val="00C27EFF"/>
    <w:rsid w:val="00C31217"/>
    <w:rsid w:val="00C33D9C"/>
    <w:rsid w:val="00C417B2"/>
    <w:rsid w:val="00C5321C"/>
    <w:rsid w:val="00C55A45"/>
    <w:rsid w:val="00C7292F"/>
    <w:rsid w:val="00C86B60"/>
    <w:rsid w:val="00C9190A"/>
    <w:rsid w:val="00CD3274"/>
    <w:rsid w:val="00D06913"/>
    <w:rsid w:val="00D1784E"/>
    <w:rsid w:val="00D319C4"/>
    <w:rsid w:val="00D5428E"/>
    <w:rsid w:val="00D57085"/>
    <w:rsid w:val="00D62188"/>
    <w:rsid w:val="00D6223F"/>
    <w:rsid w:val="00D72BB1"/>
    <w:rsid w:val="00D96500"/>
    <w:rsid w:val="00DA6DAF"/>
    <w:rsid w:val="00DD358C"/>
    <w:rsid w:val="00DF4F04"/>
    <w:rsid w:val="00E01CBA"/>
    <w:rsid w:val="00E35C25"/>
    <w:rsid w:val="00E50DD1"/>
    <w:rsid w:val="00E519F8"/>
    <w:rsid w:val="00E61FD4"/>
    <w:rsid w:val="00E62DD4"/>
    <w:rsid w:val="00E70ABB"/>
    <w:rsid w:val="00E713C0"/>
    <w:rsid w:val="00E8096D"/>
    <w:rsid w:val="00E8662D"/>
    <w:rsid w:val="00E903CE"/>
    <w:rsid w:val="00EB1A67"/>
    <w:rsid w:val="00EB5C07"/>
    <w:rsid w:val="00EC2494"/>
    <w:rsid w:val="00EF16AD"/>
    <w:rsid w:val="00F20720"/>
    <w:rsid w:val="00F27D17"/>
    <w:rsid w:val="00F537E9"/>
    <w:rsid w:val="00F60F7E"/>
    <w:rsid w:val="00F6648E"/>
    <w:rsid w:val="00F72550"/>
    <w:rsid w:val="00F7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87EB"/>
  <w15:docId w15:val="{9D81AB07-0DB4-4894-9FFE-89D58F48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A573B7"/>
    <w:rPr>
      <w:sz w:val="16"/>
      <w:szCs w:val="16"/>
    </w:rPr>
  </w:style>
  <w:style w:type="paragraph" w:styleId="CommentText">
    <w:name w:val="annotation text"/>
    <w:basedOn w:val="Normal"/>
    <w:link w:val="CommentTextChar"/>
    <w:rsid w:val="00A573B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A573B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573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3B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F4A4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F4A41"/>
    <w:rPr>
      <w:rFonts w:ascii="Times New Roman" w:eastAsia="Times New Roman" w:hAnsi="Times New Roman" w:cs="Times New Roman"/>
      <w:b/>
      <w:bCs/>
      <w:sz w:val="20"/>
      <w:szCs w:val="20"/>
    </w:rPr>
  </w:style>
  <w:style w:type="paragraph" w:styleId="NoSpacing">
    <w:name w:val="No Spacing"/>
    <w:uiPriority w:val="1"/>
    <w:qFormat/>
    <w:rsid w:val="00C5321C"/>
    <w:pPr>
      <w:spacing w:after="0" w:line="240" w:lineRule="auto"/>
    </w:pPr>
  </w:style>
  <w:style w:type="paragraph" w:styleId="BodyText">
    <w:name w:val="Body Text"/>
    <w:basedOn w:val="Normal"/>
    <w:link w:val="BodyTextChar"/>
    <w:rsid w:val="00F20720"/>
    <w:pPr>
      <w:spacing w:after="0" w:line="240" w:lineRule="auto"/>
      <w:jc w:val="both"/>
    </w:pPr>
    <w:rPr>
      <w:rFonts w:ascii="Arial" w:eastAsia="Times New Roman" w:hAnsi="Arial" w:cs="Times New Roman"/>
      <w:sz w:val="24"/>
      <w:szCs w:val="24"/>
      <w:lang w:val="sr-Cyrl-CS" w:eastAsia="x-none"/>
    </w:rPr>
  </w:style>
  <w:style w:type="character" w:customStyle="1" w:styleId="BodyTextChar">
    <w:name w:val="Body Text Char"/>
    <w:basedOn w:val="DefaultParagraphFont"/>
    <w:link w:val="BodyText"/>
    <w:rsid w:val="00F20720"/>
    <w:rPr>
      <w:rFonts w:ascii="Arial" w:eastAsia="Times New Roman" w:hAnsi="Arial" w:cs="Times New Roman"/>
      <w:sz w:val="24"/>
      <w:szCs w:val="24"/>
      <w:lang w:val="sr-Cyrl-CS" w:eastAsia="x-none"/>
    </w:rPr>
  </w:style>
  <w:style w:type="paragraph" w:styleId="BodyTextIndent3">
    <w:name w:val="Body Text Indent 3"/>
    <w:basedOn w:val="Normal"/>
    <w:link w:val="BodyTextIndent3Char"/>
    <w:uiPriority w:val="99"/>
    <w:semiHidden/>
    <w:unhideWhenUsed/>
    <w:rsid w:val="002410D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410DE"/>
    <w:rPr>
      <w:sz w:val="16"/>
      <w:szCs w:val="16"/>
    </w:rPr>
  </w:style>
  <w:style w:type="paragraph" w:styleId="ListParagraph">
    <w:name w:val="List Paragraph"/>
    <w:basedOn w:val="Normal"/>
    <w:uiPriority w:val="34"/>
    <w:qFormat/>
    <w:rsid w:val="006523A5"/>
    <w:pPr>
      <w:ind w:left="720"/>
      <w:contextualSpacing/>
    </w:pPr>
  </w:style>
  <w:style w:type="paragraph" w:styleId="NormalWeb">
    <w:name w:val="Normal (Web)"/>
    <w:basedOn w:val="Normal"/>
    <w:rsid w:val="004D48B4"/>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105880">
      <w:bodyDiv w:val="1"/>
      <w:marLeft w:val="0"/>
      <w:marRight w:val="0"/>
      <w:marTop w:val="0"/>
      <w:marBottom w:val="0"/>
      <w:divBdr>
        <w:top w:val="none" w:sz="0" w:space="0" w:color="auto"/>
        <w:left w:val="none" w:sz="0" w:space="0" w:color="auto"/>
        <w:bottom w:val="none" w:sz="0" w:space="0" w:color="auto"/>
        <w:right w:val="none" w:sz="0" w:space="0" w:color="auto"/>
      </w:divBdr>
    </w:div>
    <w:div w:id="1128625423">
      <w:bodyDiv w:val="1"/>
      <w:marLeft w:val="0"/>
      <w:marRight w:val="0"/>
      <w:marTop w:val="0"/>
      <w:marBottom w:val="0"/>
      <w:divBdr>
        <w:top w:val="none" w:sz="0" w:space="0" w:color="auto"/>
        <w:left w:val="none" w:sz="0" w:space="0" w:color="auto"/>
        <w:bottom w:val="none" w:sz="0" w:space="0" w:color="auto"/>
        <w:right w:val="none" w:sz="0" w:space="0" w:color="auto"/>
      </w:divBdr>
    </w:div>
    <w:div w:id="1320698132">
      <w:bodyDiv w:val="1"/>
      <w:marLeft w:val="0"/>
      <w:marRight w:val="0"/>
      <w:marTop w:val="0"/>
      <w:marBottom w:val="0"/>
      <w:divBdr>
        <w:top w:val="none" w:sz="0" w:space="0" w:color="auto"/>
        <w:left w:val="none" w:sz="0" w:space="0" w:color="auto"/>
        <w:bottom w:val="none" w:sz="0" w:space="0" w:color="auto"/>
        <w:right w:val="none" w:sz="0" w:space="0" w:color="auto"/>
      </w:divBdr>
    </w:div>
    <w:div w:id="1398167201">
      <w:bodyDiv w:val="1"/>
      <w:marLeft w:val="0"/>
      <w:marRight w:val="0"/>
      <w:marTop w:val="0"/>
      <w:marBottom w:val="0"/>
      <w:divBdr>
        <w:top w:val="none" w:sz="0" w:space="0" w:color="auto"/>
        <w:left w:val="none" w:sz="0" w:space="0" w:color="auto"/>
        <w:bottom w:val="none" w:sz="0" w:space="0" w:color="auto"/>
        <w:right w:val="none" w:sz="0" w:space="0" w:color="auto"/>
      </w:divBdr>
    </w:div>
    <w:div w:id="151823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B8AC1-1495-4A36-98DB-CDC6ACD79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2872</Words>
  <Characters>16375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 Ciganovic</dc:creator>
  <cp:lastModifiedBy>Helena Radulj</cp:lastModifiedBy>
  <cp:revision>37</cp:revision>
  <cp:lastPrinted>2024-11-11T07:18:00Z</cp:lastPrinted>
  <dcterms:created xsi:type="dcterms:W3CDTF">2024-12-18T07:36:00Z</dcterms:created>
  <dcterms:modified xsi:type="dcterms:W3CDTF">2024-12-30T10:10:00Z</dcterms:modified>
</cp:coreProperties>
</file>